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ED" w:rsidRDefault="000A00ED" w:rsidP="00D760E0">
      <w:pPr>
        <w:pStyle w:val="Citat"/>
        <w:jc w:val="both"/>
      </w:pPr>
      <w:bookmarkStart w:id="0" w:name="_GoBack"/>
      <w:bookmarkEnd w:id="0"/>
    </w:p>
    <w:p w:rsidR="0036266E" w:rsidRPr="002A3FC9" w:rsidRDefault="0036266E" w:rsidP="00D760E0">
      <w:pPr>
        <w:pStyle w:val="Citat"/>
        <w:jc w:val="both"/>
      </w:pPr>
      <w:r w:rsidRPr="002A3FC9">
        <w:t>RAPPORT ÖVER FAKTISKA IAKTTAGELSER</w:t>
      </w:r>
    </w:p>
    <w:p w:rsidR="0036266E" w:rsidRPr="002A3FC9" w:rsidRDefault="00CF077F" w:rsidP="00D760E0">
      <w:pPr>
        <w:pStyle w:val="Citat"/>
        <w:jc w:val="both"/>
      </w:pPr>
      <w:r>
        <w:t>Till Film i Väst AB</w:t>
      </w:r>
    </w:p>
    <w:p w:rsidR="001C5B16" w:rsidRDefault="0036266E" w:rsidP="001C5B16">
      <w:pPr>
        <w:ind w:left="643"/>
        <w:jc w:val="both"/>
      </w:pPr>
      <w:r w:rsidRPr="002A3FC9">
        <w:t>Vi har genomfört de granskningsåtgärd</w:t>
      </w:r>
      <w:r w:rsidR="00CF077F">
        <w:t xml:space="preserve">er </w:t>
      </w:r>
      <w:r w:rsidRPr="002A3FC9">
        <w:t>som anges nedan rörande</w:t>
      </w:r>
      <w:r w:rsidRPr="00513ABC">
        <w:t xml:space="preserve"> </w:t>
      </w:r>
      <w:r w:rsidR="00513ABC" w:rsidRPr="00513ABC">
        <w:t>r</w:t>
      </w:r>
      <w:r w:rsidR="00754713" w:rsidRPr="00513ABC">
        <w:t>edovisade</w:t>
      </w:r>
      <w:r w:rsidR="00754713" w:rsidRPr="002A3FC9">
        <w:t xml:space="preserve"> kostnader</w:t>
      </w:r>
      <w:r w:rsidR="00513ABC">
        <w:t xml:space="preserve"> i Västra Götaland</w:t>
      </w:r>
      <w:r w:rsidR="00754713" w:rsidRPr="002A3FC9">
        <w:t xml:space="preserve"> </w:t>
      </w:r>
      <w:r w:rsidR="00E650B7" w:rsidRPr="002A3FC9">
        <w:t>(härefter kallad ”</w:t>
      </w:r>
      <w:r w:rsidR="00E24408" w:rsidRPr="002A3FC9">
        <w:t>spen</w:t>
      </w:r>
      <w:r w:rsidR="00BC0236" w:rsidRPr="002A3FC9">
        <w:t>d</w:t>
      </w:r>
      <w:r w:rsidR="00E24408" w:rsidRPr="002A3FC9">
        <w:t>rapport</w:t>
      </w:r>
      <w:r w:rsidR="00513ABC">
        <w:t>”)</w:t>
      </w:r>
      <w:r w:rsidR="00E650B7" w:rsidRPr="002A3FC9">
        <w:t xml:space="preserve"> </w:t>
      </w:r>
      <w:r w:rsidR="00A527EC" w:rsidRPr="002A3FC9">
        <w:t xml:space="preserve">i </w:t>
      </w:r>
      <w:r w:rsidR="003869D3" w:rsidRPr="002A3FC9">
        <w:t>enlighe</w:t>
      </w:r>
      <w:r w:rsidR="00CA0935" w:rsidRPr="002A3FC9">
        <w:t>t med sam</w:t>
      </w:r>
      <w:r w:rsidR="003869D3" w:rsidRPr="002A3FC9">
        <w:t>produktionsavtal</w:t>
      </w:r>
      <w:r w:rsidR="000F3EAD" w:rsidRPr="002A3FC9">
        <w:t xml:space="preserve"> </w:t>
      </w:r>
      <w:r w:rsidR="00C46996" w:rsidRPr="002A3FC9">
        <w:t xml:space="preserve">daterat </w:t>
      </w:r>
      <w:r w:rsidR="00C46996" w:rsidRPr="002A3FC9">
        <w:rPr>
          <w:highlight w:val="yellow"/>
        </w:rPr>
        <w:t>201X-XX-XX</w:t>
      </w:r>
      <w:r w:rsidR="00C46996" w:rsidRPr="002A3FC9">
        <w:t xml:space="preserve"> </w:t>
      </w:r>
      <w:r w:rsidR="000F3EAD" w:rsidRPr="002A3FC9">
        <w:t>avseende produktion</w:t>
      </w:r>
      <w:r w:rsidR="003869D3" w:rsidRPr="002A3FC9">
        <w:t xml:space="preserve"> </w:t>
      </w:r>
      <w:r w:rsidR="000F3EAD" w:rsidRPr="002A3FC9">
        <w:t>”</w:t>
      </w:r>
      <w:r w:rsidR="000F3EAD" w:rsidRPr="002A3FC9">
        <w:rPr>
          <w:highlight w:val="yellow"/>
        </w:rPr>
        <w:t>TITEL</w:t>
      </w:r>
      <w:r w:rsidR="001C5B16">
        <w:t xml:space="preserve">”. </w:t>
      </w:r>
      <w:r w:rsidRPr="002A3FC9">
        <w:t xml:space="preserve">Vårt uppdrag har utförts enligt den standard för näraliggande tjänster som är tillämplig på uppdrag </w:t>
      </w:r>
      <w:r w:rsidR="00544ABD">
        <w:t xml:space="preserve">för </w:t>
      </w:r>
      <w:r w:rsidRPr="002A3FC9">
        <w:t xml:space="preserve">att utföra granskning enligt särskild överenskommelse. </w:t>
      </w:r>
    </w:p>
    <w:p w:rsidR="00EF38EE" w:rsidRDefault="001C5B16" w:rsidP="00072DF1">
      <w:pPr>
        <w:ind w:left="643"/>
        <w:jc w:val="both"/>
      </w:pPr>
      <w:r>
        <w:t xml:space="preserve">Produktionsbolaget/Producenten har i ovan nämnda samproduktionsavtal åtagit sig att spendera </w:t>
      </w:r>
      <w:r w:rsidRPr="00072DF1">
        <w:rPr>
          <w:highlight w:val="yellow"/>
        </w:rPr>
        <w:t>XXX XXX</w:t>
      </w:r>
      <w:r>
        <w:t xml:space="preserve"> SEK i </w:t>
      </w:r>
      <w:r w:rsidR="00072DF1">
        <w:t>Västra Götaland på kostnader som avser löner till personer som är folkbokförda i Västra Götaland eller köp av varor</w:t>
      </w:r>
      <w:r w:rsidR="00072DF1">
        <w:rPr>
          <w:rFonts w:eastAsia="MS Gothic"/>
        </w:rPr>
        <w:t xml:space="preserve"> </w:t>
      </w:r>
      <w:r w:rsidR="00072DF1">
        <w:t>och tjänster av fö</w:t>
      </w:r>
      <w:r w:rsidR="00735A7B">
        <w:t>retag med säte/fast driftställe</w:t>
      </w:r>
      <w:r w:rsidR="00072DF1">
        <w:t xml:space="preserve"> i Västra Götaland </w:t>
      </w:r>
      <w:r w:rsidR="00072DF1" w:rsidRPr="00AD0CF0">
        <w:t>och med anställd personal</w:t>
      </w:r>
      <w:r w:rsidR="00072DF1">
        <w:t xml:space="preserve"> i Västra Götaland.</w:t>
      </w:r>
      <w:r w:rsidR="00072DF1">
        <w:rPr>
          <w:rFonts w:eastAsia="MS Gothic"/>
        </w:rPr>
        <w:t xml:space="preserve"> Praktisk egeninsats räknas inte som spend. </w:t>
      </w:r>
      <w:r w:rsidR="00C46996" w:rsidRPr="002A3FC9">
        <w:t>Kostnader som</w:t>
      </w:r>
      <w:r w:rsidR="00CF077F">
        <w:t xml:space="preserve"> </w:t>
      </w:r>
      <w:r w:rsidR="00072DF1">
        <w:t xml:space="preserve">inte </w:t>
      </w:r>
      <w:r w:rsidR="00EF38EE">
        <w:t xml:space="preserve">uppfyller </w:t>
      </w:r>
      <w:r w:rsidR="00072DF1">
        <w:t xml:space="preserve">kraven </w:t>
      </w:r>
      <w:r w:rsidR="00EF38EE">
        <w:t>på godkänd spend och som vi därmed inte kan acceptera f</w:t>
      </w:r>
      <w:r w:rsidR="00CF077F">
        <w:t xml:space="preserve">ramgår av punkt </w:t>
      </w:r>
      <w:r w:rsidR="00E941CA">
        <w:t>6</w:t>
      </w:r>
      <w:r w:rsidR="00C46996" w:rsidRPr="002A3FC9">
        <w:t xml:space="preserve">. </w:t>
      </w:r>
    </w:p>
    <w:p w:rsidR="00CA0935" w:rsidRPr="00072DF1" w:rsidRDefault="0036266E" w:rsidP="00072DF1">
      <w:pPr>
        <w:ind w:left="643"/>
        <w:jc w:val="both"/>
        <w:rPr>
          <w:rFonts w:eastAsia="MS Gothic"/>
        </w:rPr>
      </w:pPr>
      <w:r w:rsidRPr="002A3FC9">
        <w:t>Granskning</w:t>
      </w:r>
      <w:r w:rsidR="00513ABC">
        <w:t xml:space="preserve">såtgärderna </w:t>
      </w:r>
      <w:r w:rsidR="00EF38EE">
        <w:t xml:space="preserve">som </w:t>
      </w:r>
      <w:r w:rsidR="00513ABC">
        <w:t>har vidtagits</w:t>
      </w:r>
      <w:r w:rsidR="00CF077F">
        <w:t xml:space="preserve"> för att bekräfta</w:t>
      </w:r>
      <w:r w:rsidRPr="002A3FC9">
        <w:t xml:space="preserve"> </w:t>
      </w:r>
      <w:r w:rsidR="00F54DBA" w:rsidRPr="002A3FC9">
        <w:t>s</w:t>
      </w:r>
      <w:r w:rsidR="00E24408" w:rsidRPr="002A3FC9">
        <w:t>pendrapporten</w:t>
      </w:r>
      <w:r w:rsidR="00754713" w:rsidRPr="002A3FC9">
        <w:t>s</w:t>
      </w:r>
      <w:r w:rsidR="00EF38EE">
        <w:t xml:space="preserve"> riktighet</w:t>
      </w:r>
      <w:r w:rsidRPr="002A3FC9">
        <w:t xml:space="preserve"> sammanfattas enligt följande:</w:t>
      </w:r>
      <w:r w:rsidR="00CA0935" w:rsidRPr="002A3FC9">
        <w:rPr>
          <w:i/>
        </w:rPr>
        <w:t xml:space="preserve"> </w:t>
      </w:r>
    </w:p>
    <w:p w:rsidR="00EF38EE" w:rsidRDefault="00C41F8B" w:rsidP="00980805">
      <w:pPr>
        <w:numPr>
          <w:ilvl w:val="0"/>
          <w:numId w:val="1"/>
        </w:numPr>
        <w:jc w:val="both"/>
      </w:pPr>
      <w:r w:rsidRPr="00AD0CF0">
        <w:t xml:space="preserve">Kontroll </w:t>
      </w:r>
      <w:r w:rsidR="002968FB" w:rsidRPr="00AD0CF0">
        <w:t>att</w:t>
      </w:r>
      <w:r w:rsidR="00BC0236" w:rsidRPr="00AD0CF0">
        <w:t xml:space="preserve"> erhållen spendrapport är underskriven </w:t>
      </w:r>
      <w:r w:rsidR="00EF38EE" w:rsidRPr="00AD0CF0">
        <w:t xml:space="preserve">av Producenten som intygar dess </w:t>
      </w:r>
      <w:r w:rsidR="00D41AC4" w:rsidRPr="00AD0CF0">
        <w:t xml:space="preserve">riktighet </w:t>
      </w:r>
      <w:r w:rsidR="00EF38EE" w:rsidRPr="00AD0CF0">
        <w:t xml:space="preserve">samt att kostnaderna är hämtade ur den aktuella produktionens </w:t>
      </w:r>
      <w:r w:rsidR="00E45538" w:rsidRPr="00AD0CF0">
        <w:t xml:space="preserve">separata </w:t>
      </w:r>
      <w:r w:rsidR="00EF38EE" w:rsidRPr="00AD0CF0">
        <w:t>bokföring</w:t>
      </w:r>
      <w:r w:rsidR="00EF38EE">
        <w:t xml:space="preserve">. </w:t>
      </w:r>
    </w:p>
    <w:p w:rsidR="000F3EAD" w:rsidRPr="002A3FC9" w:rsidRDefault="006007B0" w:rsidP="00980805">
      <w:pPr>
        <w:numPr>
          <w:ilvl w:val="0"/>
          <w:numId w:val="1"/>
        </w:numPr>
        <w:jc w:val="both"/>
      </w:pPr>
      <w:r>
        <w:t>E</w:t>
      </w:r>
      <w:r w:rsidR="000F3EAD" w:rsidRPr="002A3FC9">
        <w:t xml:space="preserve">rsättning till </w:t>
      </w:r>
      <w:r w:rsidR="00CA0935" w:rsidRPr="002A3FC9">
        <w:t xml:space="preserve">anställda </w:t>
      </w:r>
      <w:r w:rsidR="000F3EAD" w:rsidRPr="002A3FC9">
        <w:t>i produktionen</w:t>
      </w:r>
      <w:r w:rsidR="00154283">
        <w:t xml:space="preserve"> samt lönebikostnader</w:t>
      </w:r>
      <w:r w:rsidR="00D16FC9">
        <w:t xml:space="preserve"> enligt erhållen spendrapport</w:t>
      </w:r>
      <w:r w:rsidR="009B0B03">
        <w:t xml:space="preserve"> </w:t>
      </w:r>
      <w:r>
        <w:t xml:space="preserve">har granskats </w:t>
      </w:r>
      <w:r w:rsidR="00C05527" w:rsidRPr="002A3FC9">
        <w:t xml:space="preserve">med </w:t>
      </w:r>
      <w:r>
        <w:t xml:space="preserve">en </w:t>
      </w:r>
      <w:r w:rsidR="00C05527" w:rsidRPr="002A3FC9">
        <w:t xml:space="preserve">täckningsgrad </w:t>
      </w:r>
      <w:r w:rsidR="00C05527" w:rsidRPr="00154283">
        <w:t>om 90 %</w:t>
      </w:r>
      <w:r w:rsidR="00544ABD" w:rsidRPr="00154283">
        <w:t>.</w:t>
      </w:r>
      <w:r w:rsidR="00544ABD" w:rsidRPr="00EF38EE">
        <w:rPr>
          <w:color w:val="FF0000"/>
        </w:rPr>
        <w:t xml:space="preserve"> </w:t>
      </w:r>
      <w:r w:rsidR="00C05527" w:rsidRPr="002A3FC9">
        <w:t>Följande granskningsåtgärder har vidtagits:</w:t>
      </w:r>
    </w:p>
    <w:p w:rsidR="00585240" w:rsidRDefault="00C05527" w:rsidP="00267DA1">
      <w:pPr>
        <w:numPr>
          <w:ilvl w:val="1"/>
          <w:numId w:val="1"/>
        </w:numPr>
        <w:jc w:val="both"/>
      </w:pPr>
      <w:r w:rsidRPr="002A3FC9">
        <w:t>Ersättningar i form av lönekostnader har granskats</w:t>
      </w:r>
      <w:r w:rsidR="00585240">
        <w:t>:</w:t>
      </w:r>
      <w:r w:rsidRPr="002A3FC9">
        <w:t xml:space="preserve"> </w:t>
      </w:r>
    </w:p>
    <w:p w:rsidR="00585240" w:rsidRDefault="00C05527" w:rsidP="00585240">
      <w:pPr>
        <w:numPr>
          <w:ilvl w:val="0"/>
          <w:numId w:val="9"/>
        </w:numPr>
        <w:jc w:val="both"/>
      </w:pPr>
      <w:r w:rsidRPr="002A3FC9">
        <w:t xml:space="preserve">mot </w:t>
      </w:r>
      <w:r w:rsidRPr="0027291E">
        <w:t xml:space="preserve">lönespecifikation </w:t>
      </w:r>
      <w:r w:rsidR="00C82E24" w:rsidRPr="0027291E">
        <w:t>från producent</w:t>
      </w:r>
      <w:r w:rsidR="00C82E24">
        <w:t xml:space="preserve"> </w:t>
      </w:r>
      <w:r w:rsidR="00C46996" w:rsidRPr="002A3FC9">
        <w:t>med avseende på</w:t>
      </w:r>
      <w:r w:rsidRPr="002A3FC9">
        <w:t xml:space="preserve"> belopp</w:t>
      </w:r>
      <w:r w:rsidR="00585240">
        <w:t>,</w:t>
      </w:r>
      <w:r w:rsidRPr="002A3FC9">
        <w:t xml:space="preserve"> </w:t>
      </w:r>
    </w:p>
    <w:p w:rsidR="009B0B03" w:rsidRPr="00F03974" w:rsidRDefault="00C05527" w:rsidP="00585240">
      <w:pPr>
        <w:numPr>
          <w:ilvl w:val="0"/>
          <w:numId w:val="9"/>
        </w:numPr>
        <w:jc w:val="both"/>
      </w:pPr>
      <w:r w:rsidRPr="002A3FC9">
        <w:t>samt mot underlag från Skatteverket</w:t>
      </w:r>
      <w:r w:rsidR="00267DA1">
        <w:rPr>
          <w:rStyle w:val="Fotnotsreferens"/>
          <w:vertAlign w:val="baseline"/>
        </w:rPr>
        <w:t xml:space="preserve"> </w:t>
      </w:r>
      <w:r w:rsidRPr="002A3FC9">
        <w:t xml:space="preserve">som </w:t>
      </w:r>
      <w:r w:rsidRPr="00631D9D">
        <w:t xml:space="preserve">styrker </w:t>
      </w:r>
      <w:r w:rsidR="00F97BE0" w:rsidRPr="00631D9D">
        <w:t xml:space="preserve">att </w:t>
      </w:r>
      <w:r w:rsidRPr="00631D9D">
        <w:t xml:space="preserve">individens </w:t>
      </w:r>
      <w:r w:rsidR="00F97BE0" w:rsidRPr="00631D9D">
        <w:t xml:space="preserve">var folkbokförd </w:t>
      </w:r>
      <w:r w:rsidRPr="002A3FC9">
        <w:t xml:space="preserve">i </w:t>
      </w:r>
      <w:r w:rsidR="0030547D">
        <w:t>Västra Götaland</w:t>
      </w:r>
      <w:r w:rsidRPr="002A3FC9">
        <w:t xml:space="preserve"> </w:t>
      </w:r>
      <w:r w:rsidR="00C46A29">
        <w:t>den 1 november</w:t>
      </w:r>
      <w:r w:rsidR="00052646">
        <w:rPr>
          <w:rStyle w:val="Fotnotsreferens"/>
        </w:rPr>
        <w:footnoteReference w:id="1"/>
      </w:r>
      <w:r w:rsidR="00F97BE0">
        <w:t xml:space="preserve"> </w:t>
      </w:r>
      <w:r w:rsidR="00C46A29">
        <w:t>året före beskattningsåret</w:t>
      </w:r>
      <w:r w:rsidR="00996A5B">
        <w:t xml:space="preserve"> för den i produktionen intjänade lönen</w:t>
      </w:r>
      <w:r w:rsidR="00C46A29">
        <w:t>.</w:t>
      </w:r>
    </w:p>
    <w:p w:rsidR="00DD5596" w:rsidRPr="008B2C43" w:rsidRDefault="006007B0" w:rsidP="00FA6632">
      <w:pPr>
        <w:numPr>
          <w:ilvl w:val="0"/>
          <w:numId w:val="1"/>
        </w:numPr>
        <w:jc w:val="both"/>
      </w:pPr>
      <w:r>
        <w:t>K</w:t>
      </w:r>
      <w:r w:rsidR="00F82B40" w:rsidRPr="008B2C43">
        <w:t>ostnader</w:t>
      </w:r>
      <w:r w:rsidR="003D0005" w:rsidRPr="008B2C43">
        <w:t xml:space="preserve"> för </w:t>
      </w:r>
      <w:r w:rsidR="00795C4A" w:rsidRPr="008B2C43">
        <w:t xml:space="preserve">fakturerade produktionsrelaterade </w:t>
      </w:r>
      <w:r w:rsidR="00795C4A" w:rsidRPr="00631D9D">
        <w:t>tjänster</w:t>
      </w:r>
      <w:r w:rsidR="0030547D" w:rsidRPr="00631D9D">
        <w:t xml:space="preserve"> </w:t>
      </w:r>
      <w:r w:rsidR="00631D9D" w:rsidRPr="00631D9D">
        <w:t>(</w:t>
      </w:r>
      <w:r w:rsidR="00905EF2">
        <w:t>särskilda villkor</w:t>
      </w:r>
      <w:r w:rsidR="00631D9D" w:rsidRPr="00631D9D">
        <w:t xml:space="preserve"> punkt 4)</w:t>
      </w:r>
      <w:r w:rsidR="004046A8">
        <w:t xml:space="preserve"> </w:t>
      </w:r>
      <w:r w:rsidR="0030547D">
        <w:t xml:space="preserve">– dvs </w:t>
      </w:r>
      <w:r w:rsidR="00030FAB" w:rsidRPr="008B2C43">
        <w:t>tjänster som är film/TV-specifika</w:t>
      </w:r>
      <w:r w:rsidR="000A13C2">
        <w:t xml:space="preserve"> </w:t>
      </w:r>
      <w:r w:rsidR="00D41AC4">
        <w:t>(se bilaga</w:t>
      </w:r>
      <w:r w:rsidR="00154283">
        <w:t xml:space="preserve"> 1</w:t>
      </w:r>
      <w:r w:rsidR="00D41AC4">
        <w:t xml:space="preserve">) </w:t>
      </w:r>
      <w:r w:rsidR="003D0005" w:rsidRPr="002A3FC9">
        <w:t xml:space="preserve">enligt erhållen </w:t>
      </w:r>
      <w:r w:rsidR="00154283">
        <w:t>spendrapport</w:t>
      </w:r>
      <w:r w:rsidR="003D0005" w:rsidRPr="002A3FC9">
        <w:t xml:space="preserve"> </w:t>
      </w:r>
      <w:r w:rsidR="00795C4A" w:rsidRPr="002A3FC9">
        <w:t xml:space="preserve">har </w:t>
      </w:r>
      <w:r w:rsidR="009E2683" w:rsidRPr="002A3FC9">
        <w:t>granska</w:t>
      </w:r>
      <w:r w:rsidR="00BF247E">
        <w:t>t</w:t>
      </w:r>
      <w:r w:rsidR="009E2683" w:rsidRPr="002A3FC9">
        <w:t xml:space="preserve">s </w:t>
      </w:r>
      <w:r w:rsidR="00795C4A" w:rsidRPr="002A3FC9">
        <w:t xml:space="preserve">med en täckningsgrad om </w:t>
      </w:r>
      <w:r w:rsidR="003F0FB6" w:rsidRPr="00154283">
        <w:t>90</w:t>
      </w:r>
      <w:r w:rsidR="00795C4A" w:rsidRPr="00154283">
        <w:t>%</w:t>
      </w:r>
      <w:r w:rsidR="00D41AC4" w:rsidRPr="00154283">
        <w:t>.</w:t>
      </w:r>
      <w:r w:rsidR="00D41AC4">
        <w:t xml:space="preserve"> </w:t>
      </w:r>
      <w:r w:rsidR="00F54DBA" w:rsidRPr="002A3FC9">
        <w:t xml:space="preserve">   </w:t>
      </w:r>
      <w:r w:rsidR="00FA6632" w:rsidRPr="008B2C43">
        <w:t>Följande granskningsåtgärder har vidtagits:</w:t>
      </w:r>
    </w:p>
    <w:p w:rsidR="00D16FC9" w:rsidRDefault="00154283" w:rsidP="00D16FC9">
      <w:pPr>
        <w:numPr>
          <w:ilvl w:val="1"/>
          <w:numId w:val="1"/>
        </w:numPr>
        <w:jc w:val="both"/>
      </w:pPr>
      <w:r>
        <w:t xml:space="preserve"> Kostnader </w:t>
      </w:r>
      <w:r w:rsidR="00795C4A" w:rsidRPr="00BE7A31">
        <w:t>avseende fakturerade tjänster har granskats</w:t>
      </w:r>
      <w:r w:rsidR="00585240">
        <w:t>:</w:t>
      </w:r>
    </w:p>
    <w:p w:rsidR="00C71C91" w:rsidRDefault="00585240" w:rsidP="00C71C91">
      <w:pPr>
        <w:numPr>
          <w:ilvl w:val="0"/>
          <w:numId w:val="8"/>
        </w:numPr>
        <w:spacing w:line="240" w:lineRule="auto"/>
        <w:jc w:val="both"/>
      </w:pPr>
      <w:r w:rsidRPr="00BE7A31">
        <w:t xml:space="preserve">mot faktura med avseende på </w:t>
      </w:r>
      <w:r w:rsidR="00795C4A" w:rsidRPr="00BE7A31">
        <w:t>belopp</w:t>
      </w:r>
      <w:r w:rsidR="00E741C3" w:rsidRPr="00BE7A31">
        <w:t xml:space="preserve">, </w:t>
      </w:r>
    </w:p>
    <w:p w:rsidR="00E21531" w:rsidRPr="00AD0CF0" w:rsidRDefault="00E741C3" w:rsidP="00AD0CF0">
      <w:pPr>
        <w:numPr>
          <w:ilvl w:val="0"/>
          <w:numId w:val="8"/>
        </w:numPr>
        <w:spacing w:line="240" w:lineRule="auto"/>
        <w:jc w:val="both"/>
      </w:pPr>
      <w:r w:rsidRPr="00BE7A31">
        <w:t xml:space="preserve">kontroll av </w:t>
      </w:r>
      <w:r w:rsidR="00D41AC4">
        <w:t>b</w:t>
      </w:r>
      <w:r w:rsidR="00544ABD">
        <w:t xml:space="preserve">olagets </w:t>
      </w:r>
      <w:r w:rsidR="00544ABD" w:rsidRPr="00EF38EE">
        <w:t>säte</w:t>
      </w:r>
      <w:r w:rsidR="00A010AE" w:rsidRPr="00EF38EE">
        <w:t>/fasta driftställe</w:t>
      </w:r>
      <w:r w:rsidRPr="00BE7A31">
        <w:t xml:space="preserve"> i Västra Götaland </w:t>
      </w:r>
      <w:r w:rsidR="00154283">
        <w:t>(</w:t>
      </w:r>
      <w:r w:rsidRPr="00BE7A31">
        <w:t>mot registreringsbevis från Bolagsverket</w:t>
      </w:r>
      <w:r w:rsidR="00154283">
        <w:t>)</w:t>
      </w:r>
      <w:r w:rsidR="00AD0CF0">
        <w:t>,</w:t>
      </w:r>
    </w:p>
    <w:p w:rsidR="00464908" w:rsidRPr="00D83032" w:rsidRDefault="00464908" w:rsidP="00464908">
      <w:pPr>
        <w:numPr>
          <w:ilvl w:val="1"/>
          <w:numId w:val="1"/>
        </w:numPr>
        <w:jc w:val="both"/>
      </w:pPr>
      <w:r w:rsidRPr="004578E5">
        <w:lastRenderedPageBreak/>
        <w:t xml:space="preserve">Kontroll av att den </w:t>
      </w:r>
      <w:r w:rsidR="00154283" w:rsidRPr="004578E5">
        <w:t>personal som har utfört tjänster</w:t>
      </w:r>
      <w:r w:rsidRPr="004578E5">
        <w:t xml:space="preserve"> </w:t>
      </w:r>
      <w:r w:rsidR="005B3BCF" w:rsidRPr="004578E5">
        <w:t xml:space="preserve">är folkbokförd </w:t>
      </w:r>
      <w:r w:rsidRPr="004578E5">
        <w:t>i Västra Götaland genom att</w:t>
      </w:r>
      <w:r>
        <w:t xml:space="preserve"> intyg från leverantör kontrolleras </w:t>
      </w:r>
      <w:r w:rsidRPr="00BE7A31">
        <w:t>gentemot</w:t>
      </w:r>
      <w:r>
        <w:t xml:space="preserve"> underlag från </w:t>
      </w:r>
      <w:r w:rsidRPr="00BE7A31">
        <w:t>Skatteverket</w:t>
      </w:r>
      <w:r>
        <w:t xml:space="preserve"> som styrker </w:t>
      </w:r>
      <w:r w:rsidR="004046A8">
        <w:t xml:space="preserve">att </w:t>
      </w:r>
      <w:r w:rsidRPr="00631D9D">
        <w:t xml:space="preserve">individens </w:t>
      </w:r>
      <w:r w:rsidR="004046A8" w:rsidRPr="00631D9D">
        <w:t>är folkbokförd</w:t>
      </w:r>
      <w:r w:rsidRPr="00631D9D">
        <w:t xml:space="preserve"> i Västra</w:t>
      </w:r>
      <w:r>
        <w:t xml:space="preserve"> Götaland den 1 november</w:t>
      </w:r>
      <w:r w:rsidR="00052FCB">
        <w:t xml:space="preserve"> (se fotnot)</w:t>
      </w:r>
      <w:r>
        <w:t xml:space="preserve"> året </w:t>
      </w:r>
      <w:r w:rsidRPr="00D83032">
        <w:t>före beskattningsåret för den levererade tjänsten.</w:t>
      </w:r>
    </w:p>
    <w:p w:rsidR="00515F93" w:rsidRPr="00D83032" w:rsidRDefault="00515F93" w:rsidP="004046A8">
      <w:pPr>
        <w:numPr>
          <w:ilvl w:val="0"/>
          <w:numId w:val="1"/>
        </w:numPr>
        <w:jc w:val="both"/>
      </w:pPr>
      <w:r w:rsidRPr="00D83032">
        <w:t>Kontroll</w:t>
      </w:r>
      <w:r w:rsidR="006A2198" w:rsidRPr="00D83032">
        <w:t xml:space="preserve"> har utförts</w:t>
      </w:r>
      <w:r w:rsidRPr="00D83032">
        <w:t xml:space="preserve"> </w:t>
      </w:r>
      <w:r w:rsidR="006A2198" w:rsidRPr="00D83032">
        <w:t>gente</w:t>
      </w:r>
      <w:r w:rsidR="00E70A3D" w:rsidRPr="00D83032">
        <w:t xml:space="preserve">mot förteckning på Film i Västs hemsida </w:t>
      </w:r>
      <w:r w:rsidRPr="00D83032">
        <w:t>av</w:t>
      </w:r>
      <w:r w:rsidR="000A53C8" w:rsidRPr="00D83032">
        <w:t xml:space="preserve"> </w:t>
      </w:r>
      <w:r w:rsidR="00217279" w:rsidRPr="00D83032">
        <w:t>teknikbolag som primärt hyr ut</w:t>
      </w:r>
      <w:r w:rsidRPr="00D83032">
        <w:t xml:space="preserve"> </w:t>
      </w:r>
      <w:r w:rsidR="004046A8" w:rsidRPr="00D83032">
        <w:t>inspelnings</w:t>
      </w:r>
      <w:r w:rsidR="00217279" w:rsidRPr="00D83032">
        <w:t>teknik såsom</w:t>
      </w:r>
      <w:r w:rsidRPr="00D83032">
        <w:t xml:space="preserve"> kamera- och filmteknik</w:t>
      </w:r>
      <w:r w:rsidR="00674F0D" w:rsidRPr="00D83032">
        <w:t xml:space="preserve"> och som har moderbolag med säte utanför Västra Götaland</w:t>
      </w:r>
      <w:r w:rsidR="00E70A3D" w:rsidRPr="00D83032">
        <w:t>. Motsvarande</w:t>
      </w:r>
      <w:r w:rsidR="00976698" w:rsidRPr="00D83032">
        <w:t xml:space="preserve"> </w:t>
      </w:r>
      <w:r w:rsidR="00905EF2">
        <w:t xml:space="preserve">kontroll har utförts vad </w:t>
      </w:r>
      <w:r w:rsidR="00976698" w:rsidRPr="00D83032">
        <w:t>gäller nyetableringar av film</w:t>
      </w:r>
      <w:r w:rsidR="008805B8" w:rsidRPr="00D83032">
        <w:t>/TV-</w:t>
      </w:r>
      <w:r w:rsidR="00976698" w:rsidRPr="00D83032">
        <w:t>specifika leverantörer</w:t>
      </w:r>
      <w:r w:rsidR="008805B8" w:rsidRPr="00D83032">
        <w:t xml:space="preserve"> </w:t>
      </w:r>
      <w:r w:rsidR="006A2198" w:rsidRPr="00D83032">
        <w:t>som har</w:t>
      </w:r>
      <w:r w:rsidR="008805B8" w:rsidRPr="00D83032">
        <w:t xml:space="preserve"> </w:t>
      </w:r>
      <w:r w:rsidR="00E70A3D" w:rsidRPr="00D83032">
        <w:t xml:space="preserve">moderbolag med </w:t>
      </w:r>
      <w:r w:rsidR="008805B8" w:rsidRPr="00D83032">
        <w:t>säte utanför Västra Götaland</w:t>
      </w:r>
      <w:r w:rsidR="00976698" w:rsidRPr="00D83032">
        <w:t xml:space="preserve">. </w:t>
      </w:r>
      <w:r w:rsidR="00DC10ED" w:rsidRPr="00D83032">
        <w:t>Förteckningen</w:t>
      </w:r>
      <w:r w:rsidR="00E70A3D" w:rsidRPr="00D83032">
        <w:t xml:space="preserve"> på Film i Västs hemsida</w:t>
      </w:r>
      <w:r w:rsidR="00DC10ED" w:rsidRPr="00D83032">
        <w:t xml:space="preserve"> visar de teknikbolag</w:t>
      </w:r>
      <w:r w:rsidR="004D2DE2" w:rsidRPr="00D83032">
        <w:t xml:space="preserve"> och nyetablerade bolag</w:t>
      </w:r>
      <w:r w:rsidR="00DC10ED" w:rsidRPr="00D83032">
        <w:t xml:space="preserve"> vars utrustning och tjänster räkna</w:t>
      </w:r>
      <w:r w:rsidR="00E70A3D" w:rsidRPr="00D83032">
        <w:t>s</w:t>
      </w:r>
      <w:r w:rsidR="00C721BF" w:rsidRPr="00D83032">
        <w:t xml:space="preserve"> som godkänd spend i V</w:t>
      </w:r>
      <w:r w:rsidR="00631D9D" w:rsidRPr="00D83032">
        <w:t xml:space="preserve">ästra </w:t>
      </w:r>
      <w:r w:rsidR="00C721BF" w:rsidRPr="00D83032">
        <w:t>G</w:t>
      </w:r>
      <w:r w:rsidR="00631D9D" w:rsidRPr="00D83032">
        <w:t>ötaland</w:t>
      </w:r>
      <w:r w:rsidR="00E70A3D" w:rsidRPr="00D83032">
        <w:t xml:space="preserve"> av Film i Väst</w:t>
      </w:r>
      <w:r w:rsidR="00631D9D" w:rsidRPr="00D83032">
        <w:t>.</w:t>
      </w:r>
    </w:p>
    <w:p w:rsidR="004A21FD" w:rsidRDefault="00F82B40" w:rsidP="007D64FF">
      <w:pPr>
        <w:numPr>
          <w:ilvl w:val="0"/>
          <w:numId w:val="1"/>
        </w:numPr>
        <w:jc w:val="both"/>
      </w:pPr>
      <w:r w:rsidRPr="002A3FC9">
        <w:t>Ink</w:t>
      </w:r>
      <w:r w:rsidR="00C05527" w:rsidRPr="002A3FC9">
        <w:t xml:space="preserve">öp av varor och </w:t>
      </w:r>
      <w:r w:rsidR="00DC6BD7" w:rsidRPr="002A3FC9">
        <w:t>ej direkt produktionsrelaterade</w:t>
      </w:r>
      <w:r w:rsidR="00C05527" w:rsidRPr="002A3FC9">
        <w:t xml:space="preserve"> tjänster</w:t>
      </w:r>
      <w:r w:rsidR="00456F7C">
        <w:t xml:space="preserve"> -</w:t>
      </w:r>
      <w:r w:rsidR="00A911B0" w:rsidRPr="002A3FC9">
        <w:t xml:space="preserve"> </w:t>
      </w:r>
      <w:r w:rsidR="004736BE" w:rsidRPr="00BE7A31">
        <w:t>dvs varor och tjänster som inte är film och TV-specifika</w:t>
      </w:r>
      <w:r w:rsidR="003B614B" w:rsidRPr="00BE7A31">
        <w:t xml:space="preserve"> </w:t>
      </w:r>
      <w:r w:rsidR="00456F7C">
        <w:t>(se bilaga</w:t>
      </w:r>
      <w:r w:rsidR="005D18DD">
        <w:t xml:space="preserve"> 1</w:t>
      </w:r>
      <w:r w:rsidR="00456F7C">
        <w:t xml:space="preserve">) </w:t>
      </w:r>
      <w:r w:rsidR="004A6A7B" w:rsidRPr="002A3FC9">
        <w:t xml:space="preserve">enligt erhållen </w:t>
      </w:r>
      <w:r w:rsidR="001F2FFB" w:rsidRPr="002A3FC9">
        <w:t>spendrapport</w:t>
      </w:r>
      <w:r w:rsidR="00052FCB">
        <w:t xml:space="preserve"> har</w:t>
      </w:r>
      <w:r w:rsidR="001F2FFB" w:rsidRPr="002A3FC9">
        <w:t xml:space="preserve"> </w:t>
      </w:r>
      <w:r w:rsidR="005D18DD">
        <w:t>granskat</w:t>
      </w:r>
      <w:r w:rsidR="00052FCB">
        <w:t>s</w:t>
      </w:r>
      <w:r w:rsidR="004A6A7B" w:rsidRPr="002A3FC9">
        <w:t xml:space="preserve"> </w:t>
      </w:r>
      <w:r w:rsidR="009E2683" w:rsidRPr="002A3FC9">
        <w:t>mot kvitto</w:t>
      </w:r>
      <w:r w:rsidR="00E650B7" w:rsidRPr="002A3FC9">
        <w:t xml:space="preserve"> eller </w:t>
      </w:r>
      <w:r w:rsidR="005D18DD">
        <w:t>faktura</w:t>
      </w:r>
      <w:r w:rsidR="00DF0A61" w:rsidRPr="002A3FC9">
        <w:t xml:space="preserve"> för att säkerställa </w:t>
      </w:r>
      <w:r w:rsidR="00456F7C">
        <w:t xml:space="preserve">att </w:t>
      </w:r>
      <w:r w:rsidR="00DF0A61" w:rsidRPr="002A3FC9">
        <w:t>omsättning av varan e</w:t>
      </w:r>
      <w:r w:rsidR="00E650B7" w:rsidRPr="002A3FC9">
        <w:t>ller tjänsten skett i</w:t>
      </w:r>
      <w:r w:rsidR="001F2FFB" w:rsidRPr="002A3FC9">
        <w:t xml:space="preserve"> </w:t>
      </w:r>
      <w:r w:rsidR="00A527EC" w:rsidRPr="002A3FC9">
        <w:t>Västra Götaland</w:t>
      </w:r>
      <w:r w:rsidRPr="002A3FC9">
        <w:t xml:space="preserve">. </w:t>
      </w:r>
      <w:r w:rsidR="00E650B7" w:rsidRPr="002A3FC9">
        <w:t xml:space="preserve">Samtliga </w:t>
      </w:r>
      <w:r w:rsidR="00BE7A31">
        <w:t xml:space="preserve">inköp </w:t>
      </w:r>
      <w:r w:rsidR="00094938" w:rsidRPr="00BE7A31">
        <w:t>överstigande</w:t>
      </w:r>
      <w:r w:rsidR="00DD31F5" w:rsidRPr="00BE7A31">
        <w:t xml:space="preserve"> </w:t>
      </w:r>
      <w:r w:rsidR="00E21531" w:rsidRPr="00BE7A31">
        <w:t>5 000</w:t>
      </w:r>
      <w:r w:rsidR="00C30E36" w:rsidRPr="00BE7A31">
        <w:t xml:space="preserve"> SEK</w:t>
      </w:r>
      <w:r w:rsidR="00BE7A31" w:rsidRPr="00BE7A31">
        <w:t xml:space="preserve"> </w:t>
      </w:r>
      <w:r w:rsidR="00052FCB">
        <w:t xml:space="preserve">har </w:t>
      </w:r>
      <w:r w:rsidR="00E650B7" w:rsidRPr="00BE7A31">
        <w:t>granska</w:t>
      </w:r>
      <w:r w:rsidR="00052FCB">
        <w:t>t</w:t>
      </w:r>
      <w:r w:rsidR="00E650B7" w:rsidRPr="00BE7A31">
        <w:t>s mot kvitto eller faktura</w:t>
      </w:r>
      <w:r w:rsidR="00E21531" w:rsidRPr="00BE7A31">
        <w:t>.</w:t>
      </w:r>
    </w:p>
    <w:p w:rsidR="0068248D" w:rsidRPr="00544ABD" w:rsidRDefault="002D4851" w:rsidP="0068248D">
      <w:pPr>
        <w:ind w:left="643"/>
        <w:jc w:val="both"/>
      </w:pPr>
      <w:r w:rsidRPr="00544ABD">
        <w:t>Spendrapport samt väsentliga kompletterande handlingar som inhä</w:t>
      </w:r>
      <w:r w:rsidR="00DD11B7" w:rsidRPr="00544ABD">
        <w:t xml:space="preserve">mtats för genomförd granskning </w:t>
      </w:r>
      <w:r w:rsidR="00052FCB">
        <w:t>har bilagts</w:t>
      </w:r>
      <w:r w:rsidRPr="00544ABD">
        <w:t xml:space="preserve"> denna rapport. </w:t>
      </w:r>
    </w:p>
    <w:p w:rsidR="00962D64" w:rsidRPr="002A3FC9" w:rsidRDefault="00962D64" w:rsidP="00962D64">
      <w:pPr>
        <w:numPr>
          <w:ilvl w:val="0"/>
          <w:numId w:val="1"/>
        </w:numPr>
        <w:jc w:val="both"/>
      </w:pPr>
      <w:r w:rsidRPr="002A3FC9">
        <w:t>Sammanställning av ovan gran</w:t>
      </w:r>
      <w:r w:rsidR="00B54B41">
        <w:t>skning med avseende på följande</w:t>
      </w:r>
    </w:p>
    <w:p w:rsidR="00962D64" w:rsidRPr="002A3FC9" w:rsidRDefault="00800F7C" w:rsidP="00962D64">
      <w:pPr>
        <w:numPr>
          <w:ilvl w:val="1"/>
          <w:numId w:val="1"/>
        </w:numPr>
        <w:jc w:val="both"/>
      </w:pPr>
      <w:r>
        <w:t xml:space="preserve">Summa kostnader i Västra Götaland enligt bilagd </w:t>
      </w:r>
      <w:r w:rsidR="00962D64" w:rsidRPr="002A3FC9">
        <w:t>spendrapport</w:t>
      </w:r>
      <w:r w:rsidR="00831303">
        <w:tab/>
      </w:r>
      <w:r w:rsidR="00B54B41">
        <w:rPr>
          <w:highlight w:val="yellow"/>
        </w:rPr>
        <w:t>XX</w:t>
      </w:r>
      <w:r w:rsidRPr="00CB3D65">
        <w:rPr>
          <w:highlight w:val="yellow"/>
        </w:rPr>
        <w:t>XX</w:t>
      </w:r>
      <w:r w:rsidR="00CB3D65" w:rsidRPr="00CB3D65">
        <w:rPr>
          <w:highlight w:val="yellow"/>
        </w:rPr>
        <w:t xml:space="preserve"> </w:t>
      </w:r>
      <w:r w:rsidR="00CB3D65" w:rsidRPr="006C585C">
        <w:t>SEK</w:t>
      </w:r>
    </w:p>
    <w:p w:rsidR="00962D64" w:rsidRDefault="00962D64" w:rsidP="00962D64">
      <w:pPr>
        <w:numPr>
          <w:ilvl w:val="1"/>
          <w:numId w:val="1"/>
        </w:numPr>
        <w:jc w:val="both"/>
      </w:pPr>
      <w:r w:rsidRPr="002A3FC9">
        <w:t>Summan av</w:t>
      </w:r>
      <w:r w:rsidR="00831303">
        <w:t xml:space="preserve"> identifierade fel</w:t>
      </w:r>
      <w:r w:rsidRPr="002A3FC9">
        <w:t xml:space="preserve"> från granskningen</w:t>
      </w:r>
      <w:r w:rsidR="00524E90">
        <w:t xml:space="preserve">    </w:t>
      </w:r>
      <w:r w:rsidR="003C61D4">
        <w:t xml:space="preserve">                               </w:t>
      </w:r>
      <w:r w:rsidR="00585240">
        <w:rPr>
          <w:u w:val="single"/>
        </w:rPr>
        <w:t>-</w:t>
      </w:r>
      <w:r w:rsidR="003C61D4">
        <w:rPr>
          <w:u w:val="single"/>
        </w:rPr>
        <w:t xml:space="preserve">    </w:t>
      </w:r>
      <w:r w:rsidR="00585240">
        <w:rPr>
          <w:u w:val="single"/>
        </w:rPr>
        <w:t xml:space="preserve">  </w:t>
      </w:r>
      <w:r w:rsidR="00800F7C" w:rsidRPr="003C61D4">
        <w:rPr>
          <w:highlight w:val="yellow"/>
          <w:u w:val="single"/>
        </w:rPr>
        <w:t>X</w:t>
      </w:r>
      <w:r w:rsidR="00B54B41" w:rsidRPr="003C61D4">
        <w:rPr>
          <w:highlight w:val="yellow"/>
          <w:u w:val="single"/>
        </w:rPr>
        <w:t>XX</w:t>
      </w:r>
      <w:r w:rsidR="00800F7C" w:rsidRPr="003C61D4">
        <w:rPr>
          <w:highlight w:val="yellow"/>
          <w:u w:val="single"/>
        </w:rPr>
        <w:t>X</w:t>
      </w:r>
      <w:r w:rsidR="00CB3D65" w:rsidRPr="003C61D4">
        <w:rPr>
          <w:highlight w:val="yellow"/>
          <w:u w:val="single"/>
        </w:rPr>
        <w:t xml:space="preserve"> </w:t>
      </w:r>
      <w:r w:rsidR="00CB3D65" w:rsidRPr="003C61D4">
        <w:rPr>
          <w:u w:val="single"/>
        </w:rPr>
        <w:t>SEK</w:t>
      </w:r>
    </w:p>
    <w:p w:rsidR="00585240" w:rsidRPr="002A3FC9" w:rsidRDefault="005D18DD" w:rsidP="00BF247E">
      <w:pPr>
        <w:numPr>
          <w:ilvl w:val="1"/>
          <w:numId w:val="1"/>
        </w:numPr>
        <w:jc w:val="both"/>
      </w:pPr>
      <w:r>
        <w:t xml:space="preserve">Av </w:t>
      </w:r>
      <w:r w:rsidRPr="003634C3">
        <w:t>revisor</w:t>
      </w:r>
      <w:r w:rsidR="003634C3">
        <w:t xml:space="preserve"> </w:t>
      </w:r>
      <w:r w:rsidR="003634C3">
        <w:rPr>
          <w:highlight w:val="yellow"/>
        </w:rPr>
        <w:t>NAMN och BOLAG</w:t>
      </w:r>
      <w:r>
        <w:t xml:space="preserve"> intygad summa </w:t>
      </w:r>
      <w:r>
        <w:tab/>
      </w:r>
      <w:r>
        <w:tab/>
      </w:r>
      <w:r>
        <w:rPr>
          <w:highlight w:val="yellow"/>
        </w:rPr>
        <w:t>X</w:t>
      </w:r>
      <w:r w:rsidRPr="00CB3D65">
        <w:rPr>
          <w:highlight w:val="yellow"/>
        </w:rPr>
        <w:t>XX</w:t>
      </w:r>
      <w:r>
        <w:rPr>
          <w:highlight w:val="yellow"/>
        </w:rPr>
        <w:t xml:space="preserve">X </w:t>
      </w:r>
      <w:r w:rsidRPr="006C585C">
        <w:t>SEK</w:t>
      </w:r>
      <w:r>
        <w:t xml:space="preserve"> </w:t>
      </w:r>
    </w:p>
    <w:p w:rsidR="00962D64" w:rsidRPr="002A3FC9" w:rsidRDefault="00E532C0" w:rsidP="00962D64">
      <w:pPr>
        <w:numPr>
          <w:ilvl w:val="1"/>
          <w:numId w:val="1"/>
        </w:numPr>
        <w:jc w:val="both"/>
      </w:pPr>
      <w:r w:rsidRPr="003634C3">
        <w:t>Totalt belopp som varit</w:t>
      </w:r>
      <w:r w:rsidR="00962D64" w:rsidRPr="002A3FC9">
        <w:t xml:space="preserve"> föremål för granskning</w:t>
      </w:r>
      <w:r w:rsidR="00CB3D65">
        <w:t xml:space="preserve"> </w:t>
      </w:r>
      <w:r w:rsidR="00831303">
        <w:tab/>
      </w:r>
      <w:r w:rsidR="00831303">
        <w:tab/>
      </w:r>
      <w:r w:rsidR="00B54B41">
        <w:rPr>
          <w:highlight w:val="yellow"/>
        </w:rPr>
        <w:t>X</w:t>
      </w:r>
      <w:r w:rsidR="00CB3D65" w:rsidRPr="00CB3D65">
        <w:rPr>
          <w:highlight w:val="yellow"/>
        </w:rPr>
        <w:t>XX</w:t>
      </w:r>
      <w:r w:rsidR="00831303">
        <w:rPr>
          <w:highlight w:val="yellow"/>
        </w:rPr>
        <w:t>X</w:t>
      </w:r>
      <w:r w:rsidR="00DD31F5">
        <w:rPr>
          <w:highlight w:val="yellow"/>
        </w:rPr>
        <w:t xml:space="preserve"> </w:t>
      </w:r>
      <w:r w:rsidR="00CB3D65" w:rsidRPr="006C585C">
        <w:t>SEK</w:t>
      </w:r>
      <w:r w:rsidR="00831303">
        <w:t xml:space="preserve"> </w:t>
      </w:r>
    </w:p>
    <w:p w:rsidR="002C6EAD" w:rsidRDefault="002C6EAD" w:rsidP="00831303"/>
    <w:p w:rsidR="005D18DD" w:rsidRDefault="0036266E" w:rsidP="00E573F8">
      <w:pPr>
        <w:pStyle w:val="Citat"/>
        <w:ind w:left="709" w:hanging="142"/>
        <w:jc w:val="both"/>
      </w:pPr>
      <w:r w:rsidRPr="002A3FC9">
        <w:t>Vi har gjort följande iakttagelser:</w:t>
      </w:r>
    </w:p>
    <w:p w:rsidR="00BF247E" w:rsidRPr="00BF247E" w:rsidRDefault="00BF247E" w:rsidP="00BF247E"/>
    <w:p w:rsidR="00192134" w:rsidRPr="002A3FC9" w:rsidRDefault="00192134" w:rsidP="008A76F7">
      <w:pPr>
        <w:pStyle w:val="Citat"/>
        <w:numPr>
          <w:ilvl w:val="0"/>
          <w:numId w:val="3"/>
        </w:numPr>
      </w:pPr>
      <w:r w:rsidRPr="002A3FC9">
        <w:t>När det gäller punkt 1…</w:t>
      </w:r>
    </w:p>
    <w:p w:rsidR="00192134" w:rsidRPr="002A3FC9" w:rsidRDefault="00192134" w:rsidP="008A76F7">
      <w:pPr>
        <w:numPr>
          <w:ilvl w:val="0"/>
          <w:numId w:val="3"/>
        </w:numPr>
      </w:pPr>
      <w:r w:rsidRPr="002A3FC9">
        <w:t>När det gäller p</w:t>
      </w:r>
      <w:r w:rsidR="00E573F8">
        <w:t>unkt 2…</w:t>
      </w:r>
    </w:p>
    <w:p w:rsidR="00192134" w:rsidRPr="002A3FC9" w:rsidRDefault="00192134" w:rsidP="008A76F7">
      <w:pPr>
        <w:numPr>
          <w:ilvl w:val="0"/>
          <w:numId w:val="3"/>
        </w:numPr>
      </w:pPr>
      <w:r w:rsidRPr="002A3FC9">
        <w:t>När det gäller punkt 3…</w:t>
      </w:r>
    </w:p>
    <w:p w:rsidR="004D7864" w:rsidRDefault="00192134" w:rsidP="008A76F7">
      <w:pPr>
        <w:numPr>
          <w:ilvl w:val="0"/>
          <w:numId w:val="3"/>
        </w:numPr>
      </w:pPr>
      <w:r w:rsidRPr="002A3FC9">
        <w:t>När det gäller punkt 4…</w:t>
      </w:r>
    </w:p>
    <w:p w:rsidR="004D7864" w:rsidRDefault="004D7864" w:rsidP="008A76F7">
      <w:pPr>
        <w:numPr>
          <w:ilvl w:val="0"/>
          <w:numId w:val="3"/>
        </w:numPr>
      </w:pPr>
      <w:r>
        <w:t>När det gäller punkt 5</w:t>
      </w:r>
      <w:r w:rsidRPr="002A3FC9">
        <w:t>…</w:t>
      </w:r>
    </w:p>
    <w:p w:rsidR="007077F8" w:rsidRDefault="00BF247E" w:rsidP="00BF247E">
      <w:pPr>
        <w:pStyle w:val="Citat"/>
        <w:ind w:firstLine="1"/>
        <w:jc w:val="both"/>
      </w:pPr>
      <w:r>
        <w:t xml:space="preserve">      </w:t>
      </w:r>
      <w:r w:rsidR="0036266E" w:rsidRPr="002A3FC9">
        <w:t>(Beskriv undantagen.)</w:t>
      </w:r>
    </w:p>
    <w:p w:rsidR="00E573F8" w:rsidRDefault="00E573F8" w:rsidP="000A00ED">
      <w:pPr>
        <w:pStyle w:val="Citat"/>
        <w:ind w:left="284"/>
        <w:jc w:val="both"/>
      </w:pPr>
    </w:p>
    <w:p w:rsidR="00E15ACB" w:rsidRDefault="00E15ACB" w:rsidP="000A00ED">
      <w:pPr>
        <w:pStyle w:val="Citat"/>
        <w:ind w:left="284"/>
        <w:jc w:val="both"/>
      </w:pPr>
    </w:p>
    <w:p w:rsidR="00E15ACB" w:rsidRDefault="00E15ACB" w:rsidP="000A00ED">
      <w:pPr>
        <w:pStyle w:val="Citat"/>
        <w:ind w:left="284"/>
        <w:jc w:val="both"/>
      </w:pPr>
    </w:p>
    <w:p w:rsidR="0036266E" w:rsidRPr="002A3FC9" w:rsidRDefault="0036266E" w:rsidP="000A00ED">
      <w:pPr>
        <w:pStyle w:val="Citat"/>
        <w:ind w:left="284"/>
        <w:jc w:val="both"/>
      </w:pPr>
      <w:r w:rsidRPr="002A3FC9">
        <w:lastRenderedPageBreak/>
        <w:t>Eftersom de granskningsåtgärder som vidtagits enligt ovan varken är en revision enligt International Standards on Auditing eller en översiktlig gransknin</w:t>
      </w:r>
      <w:r w:rsidR="00437D54">
        <w:t>g enligt SÖG</w:t>
      </w:r>
      <w:r w:rsidR="00BF247E">
        <w:t xml:space="preserve"> </w:t>
      </w:r>
      <w:r w:rsidR="00BF247E" w:rsidRPr="00E15ACB">
        <w:t>/ ISRE</w:t>
      </w:r>
      <w:r w:rsidR="00437D54" w:rsidRPr="00E15ACB">
        <w:t>, bestyrker vi</w:t>
      </w:r>
      <w:r w:rsidR="00437D54">
        <w:t xml:space="preserve"> inget.</w:t>
      </w:r>
    </w:p>
    <w:p w:rsidR="0036266E" w:rsidRPr="002A3FC9" w:rsidRDefault="0036266E" w:rsidP="00D760E0">
      <w:pPr>
        <w:pStyle w:val="Citat"/>
        <w:jc w:val="both"/>
      </w:pPr>
      <w:r w:rsidRPr="002A3FC9">
        <w:t>Om vi hade genomfört ytterligare granskningsåtgärder eller om vi hade utfört en revision enligt International Standards on Auditing eller en översiktlig granskning enligt SÖG skulle andra förhållanden kanske ha kunnat komma till vår kännedom och ha rapporterats till Er.</w:t>
      </w:r>
    </w:p>
    <w:p w:rsidR="00CB229B" w:rsidRPr="00CB229B" w:rsidRDefault="0036266E" w:rsidP="00437D54">
      <w:pPr>
        <w:pStyle w:val="Citat"/>
        <w:jc w:val="both"/>
      </w:pPr>
      <w:r w:rsidRPr="002A3FC9">
        <w:t xml:space="preserve">Vår rapport är enbart avsedd för det syfte som angivits i det första stycket i denna rapport och för Er information, och den ska inte användas för något annat syfte eller spridas till andra parter. </w:t>
      </w:r>
    </w:p>
    <w:p w:rsidR="00DF0A61" w:rsidRPr="00585240" w:rsidRDefault="00DF0A61" w:rsidP="00D760E0">
      <w:pPr>
        <w:pStyle w:val="Citat"/>
        <w:jc w:val="both"/>
      </w:pPr>
    </w:p>
    <w:p w:rsidR="00DF0A61" w:rsidRPr="007D64FF" w:rsidRDefault="006D4386" w:rsidP="007D64FF">
      <w:r>
        <w:t xml:space="preserve">   </w:t>
      </w:r>
    </w:p>
    <w:p w:rsidR="0036266E" w:rsidRPr="002A3FC9" w:rsidRDefault="0036266E" w:rsidP="00D760E0">
      <w:pPr>
        <w:pStyle w:val="Citat"/>
        <w:jc w:val="both"/>
        <w:rPr>
          <w:highlight w:val="yellow"/>
        </w:rPr>
      </w:pPr>
      <w:r w:rsidRPr="002A3FC9">
        <w:rPr>
          <w:highlight w:val="yellow"/>
        </w:rPr>
        <w:t>Ort den DD månad ÅÅÅÅ</w:t>
      </w:r>
    </w:p>
    <w:p w:rsidR="00DF0A61" w:rsidRPr="002A3FC9" w:rsidRDefault="00DF0A61" w:rsidP="00D760E0">
      <w:pPr>
        <w:pStyle w:val="Citat"/>
        <w:jc w:val="both"/>
        <w:rPr>
          <w:highlight w:val="yellow"/>
        </w:rPr>
      </w:pPr>
    </w:p>
    <w:p w:rsidR="00DF0A61" w:rsidRPr="002A3FC9" w:rsidRDefault="00DF0A61" w:rsidP="00D760E0">
      <w:pPr>
        <w:pStyle w:val="Citat"/>
        <w:jc w:val="both"/>
        <w:rPr>
          <w:highlight w:val="yellow"/>
        </w:rPr>
      </w:pPr>
    </w:p>
    <w:p w:rsidR="0036266E" w:rsidRPr="002A3FC9" w:rsidRDefault="0036266E" w:rsidP="00D760E0">
      <w:pPr>
        <w:pStyle w:val="Citat"/>
        <w:jc w:val="both"/>
        <w:rPr>
          <w:highlight w:val="yellow"/>
        </w:rPr>
      </w:pPr>
      <w:r w:rsidRPr="002A3FC9">
        <w:rPr>
          <w:highlight w:val="yellow"/>
        </w:rPr>
        <w:t>A.A.</w:t>
      </w:r>
    </w:p>
    <w:p w:rsidR="0036266E" w:rsidRPr="002A3FC9" w:rsidRDefault="0036266E" w:rsidP="00D760E0">
      <w:pPr>
        <w:pStyle w:val="Citat"/>
        <w:jc w:val="both"/>
      </w:pPr>
      <w:r w:rsidRPr="002A3FC9">
        <w:rPr>
          <w:highlight w:val="yellow"/>
        </w:rPr>
        <w:t>Auktoriserad</w:t>
      </w:r>
    </w:p>
    <w:p w:rsidR="005D18DD" w:rsidRPr="00AF76E7" w:rsidRDefault="005D18DD" w:rsidP="00AF76E7">
      <w:pPr>
        <w:jc w:val="both"/>
        <w:rPr>
          <w:color w:val="002060"/>
        </w:rPr>
      </w:pPr>
    </w:p>
    <w:p w:rsidR="005D18DD" w:rsidRDefault="005D18DD" w:rsidP="003068D0">
      <w:pPr>
        <w:ind w:left="284"/>
        <w:rPr>
          <w:i/>
          <w:color w:val="002060"/>
        </w:rPr>
      </w:pPr>
    </w:p>
    <w:p w:rsidR="005D18DD" w:rsidRDefault="005D18DD" w:rsidP="003068D0">
      <w:pPr>
        <w:ind w:left="284"/>
        <w:rPr>
          <w:i/>
          <w:color w:val="002060"/>
        </w:rPr>
      </w:pPr>
    </w:p>
    <w:p w:rsidR="005D18DD" w:rsidRDefault="005D18DD" w:rsidP="003068D0">
      <w:pPr>
        <w:ind w:left="284"/>
        <w:rPr>
          <w:i/>
          <w:color w:val="002060"/>
        </w:rPr>
      </w:pPr>
    </w:p>
    <w:p w:rsidR="005D18DD" w:rsidRDefault="005D18DD" w:rsidP="003068D0">
      <w:pPr>
        <w:ind w:left="284"/>
        <w:rPr>
          <w:i/>
          <w:color w:val="002060"/>
        </w:rPr>
      </w:pPr>
    </w:p>
    <w:p w:rsidR="005D18DD" w:rsidRDefault="005D18DD" w:rsidP="003068D0">
      <w:pPr>
        <w:ind w:left="284"/>
        <w:rPr>
          <w:i/>
          <w:color w:val="002060"/>
        </w:rPr>
      </w:pPr>
    </w:p>
    <w:p w:rsidR="005D18DD" w:rsidRDefault="005D18DD" w:rsidP="003068D0">
      <w:pPr>
        <w:ind w:left="284"/>
        <w:rPr>
          <w:i/>
          <w:color w:val="002060"/>
        </w:rPr>
      </w:pPr>
    </w:p>
    <w:p w:rsidR="005D18DD" w:rsidRDefault="005D18DD" w:rsidP="003068D0">
      <w:pPr>
        <w:ind w:left="284"/>
        <w:rPr>
          <w:i/>
          <w:color w:val="002060"/>
        </w:rPr>
      </w:pPr>
    </w:p>
    <w:p w:rsidR="005D18DD" w:rsidRDefault="005D18DD" w:rsidP="009F74E4">
      <w:pPr>
        <w:rPr>
          <w:i/>
          <w:color w:val="002060"/>
        </w:rPr>
      </w:pPr>
    </w:p>
    <w:p w:rsidR="00804A68" w:rsidRDefault="00804A68" w:rsidP="009F74E4">
      <w:pPr>
        <w:rPr>
          <w:i/>
          <w:color w:val="002060"/>
        </w:rPr>
      </w:pPr>
    </w:p>
    <w:p w:rsidR="00442CCF" w:rsidRDefault="00442CCF" w:rsidP="009F74E4">
      <w:pPr>
        <w:rPr>
          <w:i/>
          <w:color w:val="002060"/>
        </w:rPr>
      </w:pPr>
    </w:p>
    <w:p w:rsidR="0068248D" w:rsidRDefault="0068248D" w:rsidP="009F74E4">
      <w:pPr>
        <w:rPr>
          <w:i/>
          <w:color w:val="002060"/>
        </w:rPr>
      </w:pPr>
    </w:p>
    <w:p w:rsidR="0068248D" w:rsidRDefault="0068248D" w:rsidP="009F74E4">
      <w:pPr>
        <w:rPr>
          <w:i/>
          <w:color w:val="002060"/>
        </w:rPr>
      </w:pPr>
    </w:p>
    <w:p w:rsidR="0068248D" w:rsidRDefault="0068248D" w:rsidP="009F74E4">
      <w:pPr>
        <w:rPr>
          <w:i/>
          <w:color w:val="002060"/>
        </w:rPr>
      </w:pPr>
    </w:p>
    <w:p w:rsidR="0068248D" w:rsidRDefault="0068248D" w:rsidP="009F74E4">
      <w:pPr>
        <w:rPr>
          <w:i/>
          <w:color w:val="002060"/>
        </w:rPr>
      </w:pPr>
    </w:p>
    <w:p w:rsidR="0068248D" w:rsidRDefault="0068248D" w:rsidP="009F74E4">
      <w:pPr>
        <w:rPr>
          <w:i/>
          <w:color w:val="002060"/>
        </w:rPr>
      </w:pPr>
    </w:p>
    <w:p w:rsidR="009F74E4" w:rsidRDefault="009F74E4" w:rsidP="009F74E4">
      <w:pPr>
        <w:rPr>
          <w:b/>
        </w:rPr>
      </w:pPr>
    </w:p>
    <w:p w:rsidR="00154283" w:rsidRDefault="00154283" w:rsidP="00C02AA9">
      <w:pPr>
        <w:rPr>
          <w:b/>
        </w:rPr>
      </w:pPr>
      <w:r>
        <w:rPr>
          <w:b/>
        </w:rPr>
        <w:lastRenderedPageBreak/>
        <w:t>BILAGA 1</w:t>
      </w:r>
    </w:p>
    <w:p w:rsidR="00831303" w:rsidRPr="00831303" w:rsidRDefault="00831303" w:rsidP="00C02AA9">
      <w:pPr>
        <w:rPr>
          <w:b/>
        </w:rPr>
      </w:pPr>
      <w:r w:rsidRPr="00831303">
        <w:rPr>
          <w:b/>
        </w:rPr>
        <w:t xml:space="preserve">Specifikation av och exempel på produktionsrelaterade </w:t>
      </w:r>
      <w:r w:rsidR="00972EF8">
        <w:rPr>
          <w:b/>
        </w:rPr>
        <w:t>resp</w:t>
      </w:r>
      <w:r w:rsidR="002C6EAD">
        <w:rPr>
          <w:b/>
        </w:rPr>
        <w:t>ektive</w:t>
      </w:r>
      <w:r>
        <w:rPr>
          <w:b/>
        </w:rPr>
        <w:t xml:space="preserve"> </w:t>
      </w:r>
      <w:r w:rsidR="00972EF8">
        <w:rPr>
          <w:b/>
        </w:rPr>
        <w:t>ej direkt</w:t>
      </w:r>
      <w:r w:rsidR="00C02AA9">
        <w:rPr>
          <w:b/>
        </w:rPr>
        <w:t xml:space="preserve"> </w:t>
      </w:r>
      <w:r w:rsidRPr="00831303">
        <w:rPr>
          <w:b/>
        </w:rPr>
        <w:t xml:space="preserve">produktionsrelaterade tjänster </w:t>
      </w:r>
    </w:p>
    <w:p w:rsidR="004D7864" w:rsidRPr="007077F8" w:rsidRDefault="00A9761C" w:rsidP="004D7864">
      <w:pPr>
        <w:jc w:val="both"/>
      </w:pPr>
      <w:r>
        <w:t xml:space="preserve">     </w:t>
      </w:r>
    </w:p>
    <w:p w:rsidR="009B446C" w:rsidRDefault="009B446C" w:rsidP="00F662CE">
      <w:pPr>
        <w:ind w:firstLine="284"/>
        <w:rPr>
          <w:b/>
          <w:u w:val="single"/>
        </w:rPr>
        <w:sectPr w:rsidR="009B446C" w:rsidSect="000C5C93">
          <w:headerReference w:type="default" r:id="rId8"/>
          <w:pgSz w:w="11906" w:h="16838"/>
          <w:pgMar w:top="1417" w:right="1417" w:bottom="1417" w:left="1417" w:header="708" w:footer="708" w:gutter="0"/>
          <w:cols w:space="708"/>
          <w:docGrid w:linePitch="360"/>
        </w:sectPr>
      </w:pPr>
    </w:p>
    <w:tbl>
      <w:tblPr>
        <w:tblW w:w="10240" w:type="dxa"/>
        <w:tblCellMar>
          <w:left w:w="70" w:type="dxa"/>
          <w:right w:w="70" w:type="dxa"/>
        </w:tblCellMar>
        <w:tblLook w:val="04A0" w:firstRow="1" w:lastRow="0" w:firstColumn="1" w:lastColumn="0" w:noHBand="0" w:noVBand="1"/>
      </w:tblPr>
      <w:tblGrid>
        <w:gridCol w:w="4678"/>
        <w:gridCol w:w="5562"/>
      </w:tblGrid>
      <w:tr w:rsidR="00B36D46" w:rsidRPr="00665990" w:rsidTr="001F147E">
        <w:trPr>
          <w:trHeight w:val="300"/>
        </w:trPr>
        <w:tc>
          <w:tcPr>
            <w:tcW w:w="4678" w:type="dxa"/>
            <w:tcBorders>
              <w:top w:val="nil"/>
              <w:left w:val="nil"/>
              <w:bottom w:val="nil"/>
              <w:right w:val="nil"/>
            </w:tcBorders>
            <w:shd w:val="clear" w:color="auto" w:fill="auto"/>
            <w:noWrap/>
            <w:vAlign w:val="center"/>
            <w:hideMark/>
          </w:tcPr>
          <w:p w:rsidR="00B36D46" w:rsidRPr="00B36D46" w:rsidRDefault="00B36D46" w:rsidP="001F147E">
            <w:pPr>
              <w:spacing w:after="0" w:line="240" w:lineRule="auto"/>
              <w:rPr>
                <w:rFonts w:eastAsia="Times New Roman"/>
                <w:b/>
                <w:bCs/>
                <w:color w:val="000000"/>
                <w:lang w:eastAsia="sv-SE"/>
              </w:rPr>
            </w:pPr>
            <w:r w:rsidRPr="00B36D46">
              <w:rPr>
                <w:rFonts w:eastAsia="Times New Roman"/>
                <w:b/>
                <w:bCs/>
                <w:color w:val="000000"/>
                <w:lang w:eastAsia="sv-SE"/>
              </w:rPr>
              <w:t xml:space="preserve">Produktionsrelaterade tjänster                 </w:t>
            </w:r>
          </w:p>
        </w:tc>
        <w:tc>
          <w:tcPr>
            <w:tcW w:w="5562" w:type="dxa"/>
            <w:tcBorders>
              <w:top w:val="nil"/>
              <w:left w:val="nil"/>
              <w:bottom w:val="nil"/>
              <w:right w:val="nil"/>
            </w:tcBorders>
            <w:shd w:val="clear" w:color="auto" w:fill="auto"/>
            <w:noWrap/>
            <w:vAlign w:val="center"/>
            <w:hideMark/>
          </w:tcPr>
          <w:p w:rsidR="00B36D46" w:rsidRPr="00B36D46" w:rsidRDefault="00B36D46" w:rsidP="001F147E">
            <w:pPr>
              <w:spacing w:after="0" w:line="240" w:lineRule="auto"/>
              <w:rPr>
                <w:rFonts w:eastAsia="Times New Roman"/>
                <w:b/>
                <w:bCs/>
                <w:color w:val="000000"/>
                <w:lang w:eastAsia="sv-SE"/>
              </w:rPr>
            </w:pPr>
            <w:r w:rsidRPr="00B36D46">
              <w:rPr>
                <w:rFonts w:eastAsia="Times New Roman"/>
                <w:b/>
                <w:bCs/>
                <w:color w:val="000000"/>
                <w:lang w:eastAsia="sv-SE"/>
              </w:rPr>
              <w:t>Ej direkt produktionsrelaterade tjänster</w:t>
            </w:r>
          </w:p>
        </w:tc>
      </w:tr>
      <w:tr w:rsidR="00B36D46" w:rsidRPr="00665990" w:rsidTr="001F147E">
        <w:trPr>
          <w:trHeight w:val="300"/>
        </w:trPr>
        <w:tc>
          <w:tcPr>
            <w:tcW w:w="4678" w:type="dxa"/>
            <w:tcBorders>
              <w:top w:val="nil"/>
              <w:left w:val="nil"/>
              <w:bottom w:val="nil"/>
              <w:right w:val="nil"/>
            </w:tcBorders>
            <w:shd w:val="clear" w:color="auto" w:fill="auto"/>
            <w:noWrap/>
            <w:vAlign w:val="center"/>
            <w:hideMark/>
          </w:tcPr>
          <w:p w:rsidR="00B36D46" w:rsidRPr="00B36D46" w:rsidRDefault="00B36D46" w:rsidP="001F147E">
            <w:pPr>
              <w:spacing w:after="0" w:line="240" w:lineRule="auto"/>
              <w:rPr>
                <w:rFonts w:eastAsia="Times New Roman"/>
                <w:i/>
                <w:iCs/>
                <w:color w:val="000000"/>
                <w:lang w:eastAsia="sv-SE"/>
              </w:rPr>
            </w:pPr>
            <w:r w:rsidRPr="00B36D46">
              <w:rPr>
                <w:rFonts w:eastAsia="Times New Roman"/>
                <w:i/>
                <w:iCs/>
                <w:color w:val="000000"/>
                <w:lang w:eastAsia="sv-SE"/>
              </w:rPr>
              <w:t xml:space="preserve">Varor och tjänster som </w:t>
            </w:r>
            <w:r w:rsidRPr="00B36D46">
              <w:rPr>
                <w:rFonts w:eastAsia="Times New Roman"/>
                <w:b/>
                <w:i/>
                <w:iCs/>
                <w:color w:val="000000"/>
                <w:lang w:eastAsia="sv-SE"/>
              </w:rPr>
              <w:t>är</w:t>
            </w:r>
            <w:r w:rsidRPr="00B36D46">
              <w:rPr>
                <w:rFonts w:eastAsia="Times New Roman"/>
                <w:i/>
                <w:iCs/>
                <w:color w:val="000000"/>
                <w:lang w:eastAsia="sv-SE"/>
              </w:rPr>
              <w:t xml:space="preserve"> </w:t>
            </w:r>
            <w:r w:rsidRPr="00B36D46">
              <w:rPr>
                <w:rFonts w:eastAsia="Times New Roman"/>
                <w:b/>
                <w:bCs/>
                <w:i/>
                <w:iCs/>
                <w:color w:val="000000"/>
                <w:lang w:eastAsia="sv-SE"/>
              </w:rPr>
              <w:t>film/TV-specifika</w:t>
            </w:r>
          </w:p>
        </w:tc>
        <w:tc>
          <w:tcPr>
            <w:tcW w:w="5562" w:type="dxa"/>
            <w:tcBorders>
              <w:top w:val="nil"/>
              <w:left w:val="nil"/>
              <w:bottom w:val="nil"/>
              <w:right w:val="nil"/>
            </w:tcBorders>
            <w:shd w:val="clear" w:color="auto" w:fill="auto"/>
            <w:noWrap/>
            <w:vAlign w:val="center"/>
            <w:hideMark/>
          </w:tcPr>
          <w:p w:rsidR="00B36D46" w:rsidRPr="00B36D46" w:rsidRDefault="00B36D46" w:rsidP="001F147E">
            <w:pPr>
              <w:spacing w:after="0" w:line="240" w:lineRule="auto"/>
              <w:rPr>
                <w:rFonts w:eastAsia="Times New Roman"/>
                <w:i/>
                <w:iCs/>
                <w:color w:val="000000"/>
                <w:lang w:eastAsia="sv-SE"/>
              </w:rPr>
            </w:pPr>
            <w:r w:rsidRPr="00B36D46">
              <w:rPr>
                <w:rFonts w:eastAsia="Times New Roman"/>
                <w:i/>
                <w:iCs/>
                <w:color w:val="000000"/>
                <w:lang w:eastAsia="sv-SE"/>
              </w:rPr>
              <w:t xml:space="preserve">Varor och tjänster som </w:t>
            </w:r>
            <w:r w:rsidRPr="00B36D46">
              <w:rPr>
                <w:rFonts w:eastAsia="Times New Roman"/>
                <w:b/>
                <w:bCs/>
                <w:i/>
                <w:iCs/>
                <w:color w:val="000000"/>
                <w:lang w:eastAsia="sv-SE"/>
              </w:rPr>
              <w:t xml:space="preserve">inte är film/TV-specifika </w:t>
            </w:r>
          </w:p>
        </w:tc>
      </w:tr>
      <w:tr w:rsidR="00B36D46" w:rsidRPr="00665990" w:rsidTr="001F147E">
        <w:trPr>
          <w:trHeight w:val="300"/>
        </w:trPr>
        <w:tc>
          <w:tcPr>
            <w:tcW w:w="4678" w:type="dxa"/>
            <w:tcBorders>
              <w:top w:val="nil"/>
              <w:left w:val="nil"/>
              <w:bottom w:val="nil"/>
              <w:right w:val="nil"/>
            </w:tcBorders>
            <w:shd w:val="clear" w:color="auto" w:fill="auto"/>
            <w:noWrap/>
            <w:vAlign w:val="center"/>
            <w:hideMark/>
          </w:tcPr>
          <w:p w:rsidR="00B36D46" w:rsidRPr="00665990" w:rsidRDefault="00B36D46" w:rsidP="001F147E">
            <w:pPr>
              <w:spacing w:after="0" w:line="240" w:lineRule="auto"/>
              <w:rPr>
                <w:rFonts w:ascii="Calibri" w:eastAsia="Times New Roman" w:hAnsi="Calibri"/>
                <w:i/>
                <w:iCs/>
                <w:color w:val="000000"/>
                <w:lang w:eastAsia="sv-SE"/>
              </w:rPr>
            </w:pPr>
          </w:p>
        </w:tc>
        <w:tc>
          <w:tcPr>
            <w:tcW w:w="5562" w:type="dxa"/>
            <w:tcBorders>
              <w:top w:val="nil"/>
              <w:left w:val="nil"/>
              <w:bottom w:val="nil"/>
              <w:right w:val="nil"/>
            </w:tcBorders>
            <w:shd w:val="clear" w:color="auto" w:fill="auto"/>
            <w:noWrap/>
            <w:vAlign w:val="bottom"/>
            <w:hideMark/>
          </w:tcPr>
          <w:p w:rsidR="00B36D46" w:rsidRPr="00665990" w:rsidRDefault="00B36D46" w:rsidP="001F147E">
            <w:pPr>
              <w:spacing w:after="0" w:line="240" w:lineRule="auto"/>
              <w:ind w:firstLineChars="200" w:firstLine="400"/>
              <w:rPr>
                <w:rFonts w:eastAsia="Times New Roman"/>
                <w:sz w:val="20"/>
                <w:szCs w:val="20"/>
                <w:lang w:eastAsia="sv-SE"/>
              </w:rPr>
            </w:pPr>
          </w:p>
        </w:tc>
      </w:tr>
      <w:tr w:rsidR="00B36D46" w:rsidRPr="00B36D46" w:rsidTr="001F147E">
        <w:trPr>
          <w:trHeight w:val="300"/>
        </w:trPr>
        <w:tc>
          <w:tcPr>
            <w:tcW w:w="4678" w:type="dxa"/>
            <w:tcBorders>
              <w:top w:val="nil"/>
              <w:left w:val="nil"/>
              <w:bottom w:val="nil"/>
              <w:right w:val="nil"/>
            </w:tcBorders>
            <w:shd w:val="clear" w:color="auto" w:fill="auto"/>
            <w:noWrap/>
            <w:vAlign w:val="center"/>
            <w:hideMark/>
          </w:tcPr>
          <w:p w:rsidR="00B36D46" w:rsidRPr="00B36D46" w:rsidRDefault="00B36D46" w:rsidP="001F147E">
            <w:pPr>
              <w:spacing w:after="0" w:line="240" w:lineRule="auto"/>
              <w:rPr>
                <w:rFonts w:eastAsia="Times New Roman"/>
                <w:b/>
                <w:bCs/>
                <w:color w:val="000000"/>
                <w:lang w:eastAsia="sv-SE"/>
              </w:rPr>
            </w:pPr>
            <w:r w:rsidRPr="00B36D46">
              <w:rPr>
                <w:rFonts w:eastAsia="Times New Roman"/>
                <w:b/>
                <w:bCs/>
                <w:color w:val="000000"/>
                <w:lang w:eastAsia="sv-SE"/>
              </w:rPr>
              <w:t>Exempelvis arvode för:</w:t>
            </w:r>
          </w:p>
        </w:tc>
        <w:tc>
          <w:tcPr>
            <w:tcW w:w="5562" w:type="dxa"/>
            <w:tcBorders>
              <w:top w:val="nil"/>
              <w:left w:val="nil"/>
              <w:bottom w:val="nil"/>
              <w:right w:val="nil"/>
            </w:tcBorders>
            <w:shd w:val="clear" w:color="auto" w:fill="auto"/>
            <w:noWrap/>
            <w:vAlign w:val="center"/>
            <w:hideMark/>
          </w:tcPr>
          <w:p w:rsidR="00B36D46" w:rsidRPr="00B36D46" w:rsidRDefault="00B36D46" w:rsidP="001F147E">
            <w:pPr>
              <w:spacing w:after="0" w:line="240" w:lineRule="auto"/>
              <w:rPr>
                <w:rFonts w:eastAsia="Times New Roman"/>
                <w:b/>
                <w:bCs/>
                <w:color w:val="000000"/>
                <w:lang w:eastAsia="sv-SE"/>
              </w:rPr>
            </w:pPr>
            <w:r w:rsidRPr="00B36D46">
              <w:rPr>
                <w:rFonts w:eastAsia="Times New Roman"/>
                <w:b/>
                <w:bCs/>
                <w:color w:val="000000"/>
                <w:lang w:eastAsia="sv-SE"/>
              </w:rPr>
              <w:t>Exempelvis:</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producent</w:t>
            </w:r>
          </w:p>
        </w:tc>
        <w:tc>
          <w:tcPr>
            <w:tcW w:w="5562" w:type="dxa"/>
            <w:tcBorders>
              <w:top w:val="nil"/>
              <w:left w:val="nil"/>
              <w:bottom w:val="nil"/>
              <w:right w:val="nil"/>
            </w:tcBorders>
            <w:shd w:val="clear" w:color="auto" w:fill="auto"/>
            <w:noWrap/>
            <w:vAlign w:val="center"/>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Hotell &amp; boende</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manus</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catering,</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regi</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zip-up torn</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fotograf</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 xml:space="preserve">kranar </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ljudpersonal</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telefoni</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skådespelare</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hyrbilar</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 xml:space="preserve"> DIT</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taxi</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elektriker</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bensin</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ljussättare/belysningsmästare</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rekvisita</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scenograf</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kostym</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snickare</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kemtvätt</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maskör/sminkör</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städning</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kostymör</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elkostnader,</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rollsättare/castare</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hyra av produktionskontor och inspelningsplatser</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kompositör</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sjukvård</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specialeffekter</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parkeringstillstånd</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stunt</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försäkringar</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vapenexpert</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arvode till stillbildsfotograf</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steadicam-operatör</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juristtjänster mm</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passare</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 xml:space="preserve">postproduktion (klipp, VFX, grading, ljudläggning, </w:t>
            </w: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(Dessa varor och tjänster används i många andra</w:t>
            </w:r>
          </w:p>
        </w:tc>
      </w:tr>
      <w:tr w:rsidR="00B36D46" w:rsidRPr="00B36D46" w:rsidTr="001F147E">
        <w:trPr>
          <w:trHeight w:val="300"/>
        </w:trPr>
        <w:tc>
          <w:tcPr>
            <w:tcW w:w="4678" w:type="dxa"/>
            <w:tcBorders>
              <w:top w:val="nil"/>
              <w:left w:val="nil"/>
              <w:bottom w:val="nil"/>
              <w:right w:val="nil"/>
            </w:tcBorders>
            <w:shd w:val="clear" w:color="auto" w:fill="auto"/>
            <w:noWrap/>
            <w:vAlign w:val="bottom"/>
            <w:hideMark/>
          </w:tcPr>
          <w:p w:rsidR="00986408" w:rsidRPr="00B36D46" w:rsidRDefault="00986408" w:rsidP="001F147E">
            <w:pPr>
              <w:spacing w:after="0" w:line="240" w:lineRule="auto"/>
              <w:rPr>
                <w:rFonts w:eastAsia="Times New Roman"/>
                <w:color w:val="000000"/>
                <w:lang w:eastAsia="sv-SE"/>
              </w:rPr>
            </w:pPr>
            <w:r>
              <w:rPr>
                <w:rFonts w:eastAsia="Times New Roman"/>
                <w:color w:val="000000"/>
                <w:lang w:eastAsia="sv-SE"/>
              </w:rPr>
              <w:t>eftersynk, tramp, slutmix) mm</w:t>
            </w:r>
          </w:p>
        </w:tc>
        <w:tc>
          <w:tcPr>
            <w:tcW w:w="5562" w:type="dxa"/>
            <w:tcBorders>
              <w:top w:val="nil"/>
              <w:left w:val="nil"/>
              <w:bottom w:val="nil"/>
              <w:right w:val="nil"/>
            </w:tcBorders>
            <w:shd w:val="clear" w:color="auto" w:fill="auto"/>
            <w:noWrap/>
            <w:vAlign w:val="bottom"/>
            <w:hideMark/>
          </w:tcPr>
          <w:p w:rsidR="00986408" w:rsidRPr="00B36D46" w:rsidRDefault="00B36D46" w:rsidP="001F147E">
            <w:pPr>
              <w:spacing w:after="0" w:line="240" w:lineRule="auto"/>
              <w:rPr>
                <w:rFonts w:eastAsia="Times New Roman"/>
                <w:color w:val="000000"/>
                <w:lang w:eastAsia="sv-SE"/>
              </w:rPr>
            </w:pPr>
            <w:r w:rsidRPr="00B36D46">
              <w:rPr>
                <w:rFonts w:eastAsia="Times New Roman"/>
                <w:color w:val="000000"/>
                <w:lang w:eastAsia="sv-SE"/>
              </w:rPr>
              <w:t xml:space="preserve"> branscher men behövs också i en film/TV-produktion).</w:t>
            </w:r>
          </w:p>
        </w:tc>
      </w:tr>
      <w:tr w:rsidR="00B36D46" w:rsidRPr="00B36D46" w:rsidTr="00986408">
        <w:trPr>
          <w:trHeight w:val="300"/>
        </w:trPr>
        <w:tc>
          <w:tcPr>
            <w:tcW w:w="4678" w:type="dxa"/>
            <w:tcBorders>
              <w:top w:val="nil"/>
              <w:left w:val="nil"/>
              <w:bottom w:val="nil"/>
              <w:right w:val="nil"/>
            </w:tcBorders>
            <w:shd w:val="clear" w:color="auto" w:fill="auto"/>
            <w:noWrap/>
            <w:vAlign w:val="bottom"/>
          </w:tcPr>
          <w:p w:rsidR="00B36D46" w:rsidRPr="00B36D46" w:rsidRDefault="00B36D46" w:rsidP="001F147E">
            <w:pPr>
              <w:spacing w:after="0" w:line="240" w:lineRule="auto"/>
              <w:rPr>
                <w:rFonts w:eastAsia="Times New Roman"/>
                <w:color w:val="000000"/>
                <w:lang w:eastAsia="sv-SE"/>
              </w:rPr>
            </w:pP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p>
        </w:tc>
      </w:tr>
      <w:tr w:rsidR="00B36D46" w:rsidRPr="00B36D46" w:rsidTr="009F74E4">
        <w:trPr>
          <w:trHeight w:val="68"/>
        </w:trPr>
        <w:tc>
          <w:tcPr>
            <w:tcW w:w="4678" w:type="dxa"/>
            <w:tcBorders>
              <w:top w:val="nil"/>
              <w:left w:val="nil"/>
              <w:bottom w:val="nil"/>
              <w:right w:val="nil"/>
            </w:tcBorders>
            <w:shd w:val="clear" w:color="auto" w:fill="auto"/>
            <w:noWrap/>
            <w:vAlign w:val="bottom"/>
          </w:tcPr>
          <w:p w:rsidR="00B36D46" w:rsidRPr="00B36D46" w:rsidRDefault="00B36D46" w:rsidP="001F147E">
            <w:pPr>
              <w:spacing w:after="0" w:line="240" w:lineRule="auto"/>
              <w:rPr>
                <w:rFonts w:eastAsia="Times New Roman"/>
                <w:color w:val="000000"/>
                <w:lang w:eastAsia="sv-SE"/>
              </w:rPr>
            </w:pPr>
          </w:p>
        </w:tc>
        <w:tc>
          <w:tcPr>
            <w:tcW w:w="5562" w:type="dxa"/>
            <w:tcBorders>
              <w:top w:val="nil"/>
              <w:left w:val="nil"/>
              <w:bottom w:val="nil"/>
              <w:right w:val="nil"/>
            </w:tcBorders>
            <w:shd w:val="clear" w:color="auto" w:fill="auto"/>
            <w:noWrap/>
            <w:vAlign w:val="bottom"/>
            <w:hideMark/>
          </w:tcPr>
          <w:p w:rsidR="00B36D46" w:rsidRPr="00B36D46" w:rsidRDefault="00B36D46" w:rsidP="001F147E">
            <w:pPr>
              <w:spacing w:after="0" w:line="240" w:lineRule="auto"/>
              <w:rPr>
                <w:rFonts w:eastAsia="Times New Roman"/>
                <w:color w:val="000000"/>
                <w:lang w:eastAsia="sv-SE"/>
              </w:rPr>
            </w:pPr>
          </w:p>
        </w:tc>
      </w:tr>
      <w:tr w:rsidR="00986408" w:rsidRPr="00B36D46" w:rsidTr="00564C3F">
        <w:trPr>
          <w:gridAfter w:val="1"/>
          <w:wAfter w:w="5562" w:type="dxa"/>
          <w:trHeight w:val="300"/>
        </w:trPr>
        <w:tc>
          <w:tcPr>
            <w:tcW w:w="4678" w:type="dxa"/>
            <w:tcBorders>
              <w:top w:val="nil"/>
              <w:left w:val="nil"/>
              <w:bottom w:val="nil"/>
              <w:right w:val="nil"/>
            </w:tcBorders>
            <w:shd w:val="clear" w:color="auto" w:fill="auto"/>
            <w:noWrap/>
            <w:vAlign w:val="bottom"/>
            <w:hideMark/>
          </w:tcPr>
          <w:p w:rsidR="00986408" w:rsidRPr="00217279" w:rsidRDefault="00B40AD8" w:rsidP="00564C3F">
            <w:pPr>
              <w:spacing w:after="0" w:line="240" w:lineRule="auto"/>
              <w:rPr>
                <w:rFonts w:eastAsia="Times New Roman"/>
                <w:color w:val="000000"/>
                <w:lang w:eastAsia="sv-SE"/>
              </w:rPr>
            </w:pPr>
            <w:r w:rsidRPr="00217279">
              <w:rPr>
                <w:rFonts w:eastAsia="Times New Roman"/>
                <w:color w:val="000000"/>
                <w:lang w:eastAsia="sv-SE"/>
              </w:rPr>
              <w:t xml:space="preserve">- </w:t>
            </w:r>
            <w:r w:rsidR="00986408" w:rsidRPr="00217279">
              <w:rPr>
                <w:rFonts w:eastAsia="Times New Roman"/>
                <w:color w:val="000000"/>
                <w:lang w:eastAsia="sv-SE"/>
              </w:rPr>
              <w:t>samt utrustning som dessa utövare</w:t>
            </w:r>
          </w:p>
        </w:tc>
      </w:tr>
      <w:tr w:rsidR="00986408" w:rsidRPr="00B36D46" w:rsidTr="00564C3F">
        <w:trPr>
          <w:gridAfter w:val="1"/>
          <w:wAfter w:w="5562" w:type="dxa"/>
          <w:trHeight w:val="300"/>
        </w:trPr>
        <w:tc>
          <w:tcPr>
            <w:tcW w:w="4678" w:type="dxa"/>
            <w:tcBorders>
              <w:top w:val="nil"/>
              <w:left w:val="nil"/>
              <w:bottom w:val="nil"/>
              <w:right w:val="nil"/>
            </w:tcBorders>
            <w:shd w:val="clear" w:color="auto" w:fill="auto"/>
            <w:noWrap/>
            <w:vAlign w:val="bottom"/>
            <w:hideMark/>
          </w:tcPr>
          <w:p w:rsidR="00986408" w:rsidRPr="00217279" w:rsidRDefault="00986408" w:rsidP="00564C3F">
            <w:pPr>
              <w:spacing w:after="0" w:line="240" w:lineRule="auto"/>
              <w:rPr>
                <w:rFonts w:eastAsia="Times New Roman"/>
                <w:color w:val="000000"/>
                <w:lang w:eastAsia="sv-SE"/>
              </w:rPr>
            </w:pPr>
            <w:r w:rsidRPr="00217279">
              <w:rPr>
                <w:rFonts w:eastAsia="Times New Roman"/>
                <w:color w:val="000000"/>
                <w:lang w:eastAsia="sv-SE"/>
              </w:rPr>
              <w:t>inom respektive område använder</w:t>
            </w:r>
          </w:p>
        </w:tc>
      </w:tr>
    </w:tbl>
    <w:p w:rsidR="004D7864" w:rsidRPr="00B36D46" w:rsidRDefault="004D7864" w:rsidP="004D7864">
      <w:pPr>
        <w:jc w:val="both"/>
      </w:pPr>
    </w:p>
    <w:sectPr w:rsidR="004D7864" w:rsidRPr="00B36D46" w:rsidSect="009B446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7D" w:rsidRDefault="008C547D" w:rsidP="00605942">
      <w:pPr>
        <w:spacing w:after="0" w:line="240" w:lineRule="auto"/>
      </w:pPr>
      <w:r>
        <w:separator/>
      </w:r>
    </w:p>
  </w:endnote>
  <w:endnote w:type="continuationSeparator" w:id="0">
    <w:p w:rsidR="008C547D" w:rsidRDefault="008C547D" w:rsidP="0060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7D" w:rsidRDefault="008C547D" w:rsidP="00605942">
      <w:pPr>
        <w:spacing w:after="0" w:line="240" w:lineRule="auto"/>
      </w:pPr>
      <w:r>
        <w:separator/>
      </w:r>
    </w:p>
  </w:footnote>
  <w:footnote w:type="continuationSeparator" w:id="0">
    <w:p w:rsidR="008C547D" w:rsidRDefault="008C547D" w:rsidP="00605942">
      <w:pPr>
        <w:spacing w:after="0" w:line="240" w:lineRule="auto"/>
      </w:pPr>
      <w:r>
        <w:continuationSeparator/>
      </w:r>
    </w:p>
  </w:footnote>
  <w:footnote w:id="1">
    <w:p w:rsidR="00052646" w:rsidRPr="00967E9C" w:rsidRDefault="00052646" w:rsidP="00052646">
      <w:pPr>
        <w:rPr>
          <w:sz w:val="18"/>
          <w:szCs w:val="18"/>
        </w:rPr>
      </w:pPr>
      <w:r w:rsidRPr="00967E9C">
        <w:rPr>
          <w:rStyle w:val="Fotnotsreferens"/>
          <w:sz w:val="18"/>
          <w:szCs w:val="18"/>
        </w:rPr>
        <w:footnoteRef/>
      </w:r>
      <w:r w:rsidRPr="00967E9C">
        <w:rPr>
          <w:sz w:val="18"/>
          <w:szCs w:val="18"/>
        </w:rPr>
        <w:t xml:space="preserve"> Undantag; Om producenten vid spendrapportens redovisning kan påvis</w:t>
      </w:r>
      <w:r w:rsidR="002C6EAD">
        <w:rPr>
          <w:sz w:val="18"/>
          <w:szCs w:val="18"/>
        </w:rPr>
        <w:t>a att en person som har sin hemvist</w:t>
      </w:r>
      <w:r w:rsidRPr="00967E9C">
        <w:rPr>
          <w:sz w:val="18"/>
          <w:szCs w:val="18"/>
        </w:rPr>
        <w:t xml:space="preserve"> i Västra Götala</w:t>
      </w:r>
      <w:r w:rsidR="006007B0">
        <w:rPr>
          <w:sz w:val="18"/>
          <w:szCs w:val="18"/>
        </w:rPr>
        <w:t xml:space="preserve">nd efter den 1 nov (året före beskattningsåret för den i produktionen intjänade </w:t>
      </w:r>
      <w:r w:rsidR="006007B0" w:rsidRPr="00F97BE0">
        <w:rPr>
          <w:sz w:val="18"/>
          <w:szCs w:val="18"/>
        </w:rPr>
        <w:t xml:space="preserve">lönen) </w:t>
      </w:r>
      <w:r w:rsidR="00456F7C" w:rsidRPr="00631D9D">
        <w:rPr>
          <w:sz w:val="18"/>
          <w:szCs w:val="18"/>
        </w:rPr>
        <w:t xml:space="preserve">fortfarande </w:t>
      </w:r>
      <w:r w:rsidR="00F97BE0" w:rsidRPr="00631D9D">
        <w:rPr>
          <w:sz w:val="18"/>
          <w:szCs w:val="18"/>
        </w:rPr>
        <w:t xml:space="preserve">är folkbokförd </w:t>
      </w:r>
      <w:r w:rsidR="003F2BE9" w:rsidRPr="00631D9D">
        <w:rPr>
          <w:sz w:val="18"/>
          <w:szCs w:val="18"/>
        </w:rPr>
        <w:t>i</w:t>
      </w:r>
      <w:r w:rsidR="003F2BE9">
        <w:rPr>
          <w:sz w:val="18"/>
          <w:szCs w:val="18"/>
        </w:rPr>
        <w:t xml:space="preserve"> Västra Götaland</w:t>
      </w:r>
      <w:r w:rsidR="00E532C0">
        <w:rPr>
          <w:sz w:val="18"/>
          <w:szCs w:val="18"/>
        </w:rPr>
        <w:t xml:space="preserve"> </w:t>
      </w:r>
      <w:r w:rsidR="00E532C0" w:rsidRPr="003634C3">
        <w:rPr>
          <w:sz w:val="18"/>
          <w:szCs w:val="18"/>
        </w:rPr>
        <w:t>1 nov beskattningsåret i fråga</w:t>
      </w:r>
      <w:r w:rsidRPr="003634C3">
        <w:rPr>
          <w:sz w:val="18"/>
          <w:szCs w:val="18"/>
        </w:rPr>
        <w:t>,</w:t>
      </w:r>
      <w:r w:rsidRPr="00967E9C">
        <w:rPr>
          <w:sz w:val="18"/>
          <w:szCs w:val="18"/>
        </w:rPr>
        <w:t xml:space="preserve"> kan även denna persons lönekostnad godkännas som spend.</w:t>
      </w:r>
    </w:p>
    <w:p w:rsidR="00052646" w:rsidRDefault="00052646">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E4" w:rsidRDefault="007C3C10" w:rsidP="00E9350C">
    <w:pPr>
      <w:pStyle w:val="Sidhuvud"/>
      <w:spacing w:before="100" w:beforeAutospacing="1" w:after="360"/>
      <w:ind w:left="-454"/>
    </w:pPr>
    <w:r>
      <w:rPr>
        <w:noProof/>
        <w:lang w:eastAsia="sv-SE"/>
      </w:rPr>
      <w:drawing>
        <wp:inline distT="0" distB="0" distL="0" distR="0">
          <wp:extent cx="1003300" cy="469900"/>
          <wp:effectExtent l="0" t="0" r="0" b="0"/>
          <wp:docPr id="1" name="Bild 1" descr="Far_LOGOTYP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Far_LOGOTYP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562"/>
    <w:multiLevelType w:val="hybridMultilevel"/>
    <w:tmpl w:val="0A720DEA"/>
    <w:lvl w:ilvl="0" w:tplc="041D0001">
      <w:start w:val="1"/>
      <w:numFmt w:val="bullet"/>
      <w:lvlText w:val=""/>
      <w:lvlJc w:val="left"/>
      <w:pPr>
        <w:ind w:left="2083" w:hanging="360"/>
      </w:pPr>
      <w:rPr>
        <w:rFonts w:ascii="Symbol" w:hAnsi="Symbol"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1" w15:restartNumberingAfterBreak="0">
    <w:nsid w:val="094B253A"/>
    <w:multiLevelType w:val="hybridMultilevel"/>
    <w:tmpl w:val="9842A204"/>
    <w:lvl w:ilvl="0" w:tplc="041D0001">
      <w:start w:val="1"/>
      <w:numFmt w:val="bullet"/>
      <w:lvlText w:val=""/>
      <w:lvlJc w:val="left"/>
      <w:pPr>
        <w:ind w:left="2083" w:hanging="360"/>
      </w:pPr>
      <w:rPr>
        <w:rFonts w:ascii="Symbol" w:hAnsi="Symbol"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2" w15:restartNumberingAfterBreak="0">
    <w:nsid w:val="0A4A7CA1"/>
    <w:multiLevelType w:val="hybridMultilevel"/>
    <w:tmpl w:val="F97A43FC"/>
    <w:lvl w:ilvl="0" w:tplc="041D0001">
      <w:start w:val="1"/>
      <w:numFmt w:val="bullet"/>
      <w:lvlText w:val=""/>
      <w:lvlJc w:val="left"/>
      <w:pPr>
        <w:ind w:left="2083" w:hanging="360"/>
      </w:pPr>
      <w:rPr>
        <w:rFonts w:ascii="Symbol" w:hAnsi="Symbol" w:hint="default"/>
      </w:rPr>
    </w:lvl>
    <w:lvl w:ilvl="1" w:tplc="041D0003" w:tentative="1">
      <w:start w:val="1"/>
      <w:numFmt w:val="bullet"/>
      <w:lvlText w:val="o"/>
      <w:lvlJc w:val="left"/>
      <w:pPr>
        <w:ind w:left="2803" w:hanging="360"/>
      </w:pPr>
      <w:rPr>
        <w:rFonts w:ascii="Courier New" w:hAnsi="Courier New" w:cs="Courier New" w:hint="default"/>
      </w:rPr>
    </w:lvl>
    <w:lvl w:ilvl="2" w:tplc="041D0005" w:tentative="1">
      <w:start w:val="1"/>
      <w:numFmt w:val="bullet"/>
      <w:lvlText w:val=""/>
      <w:lvlJc w:val="left"/>
      <w:pPr>
        <w:ind w:left="3523" w:hanging="360"/>
      </w:pPr>
      <w:rPr>
        <w:rFonts w:ascii="Wingdings" w:hAnsi="Wingdings" w:hint="default"/>
      </w:rPr>
    </w:lvl>
    <w:lvl w:ilvl="3" w:tplc="041D0001" w:tentative="1">
      <w:start w:val="1"/>
      <w:numFmt w:val="bullet"/>
      <w:lvlText w:val=""/>
      <w:lvlJc w:val="left"/>
      <w:pPr>
        <w:ind w:left="4243" w:hanging="360"/>
      </w:pPr>
      <w:rPr>
        <w:rFonts w:ascii="Symbol" w:hAnsi="Symbol" w:hint="default"/>
      </w:rPr>
    </w:lvl>
    <w:lvl w:ilvl="4" w:tplc="041D0003" w:tentative="1">
      <w:start w:val="1"/>
      <w:numFmt w:val="bullet"/>
      <w:lvlText w:val="o"/>
      <w:lvlJc w:val="left"/>
      <w:pPr>
        <w:ind w:left="4963" w:hanging="360"/>
      </w:pPr>
      <w:rPr>
        <w:rFonts w:ascii="Courier New" w:hAnsi="Courier New" w:cs="Courier New" w:hint="default"/>
      </w:rPr>
    </w:lvl>
    <w:lvl w:ilvl="5" w:tplc="041D0005" w:tentative="1">
      <w:start w:val="1"/>
      <w:numFmt w:val="bullet"/>
      <w:lvlText w:val=""/>
      <w:lvlJc w:val="left"/>
      <w:pPr>
        <w:ind w:left="5683" w:hanging="360"/>
      </w:pPr>
      <w:rPr>
        <w:rFonts w:ascii="Wingdings" w:hAnsi="Wingdings" w:hint="default"/>
      </w:rPr>
    </w:lvl>
    <w:lvl w:ilvl="6" w:tplc="041D0001" w:tentative="1">
      <w:start w:val="1"/>
      <w:numFmt w:val="bullet"/>
      <w:lvlText w:val=""/>
      <w:lvlJc w:val="left"/>
      <w:pPr>
        <w:ind w:left="6403" w:hanging="360"/>
      </w:pPr>
      <w:rPr>
        <w:rFonts w:ascii="Symbol" w:hAnsi="Symbol" w:hint="default"/>
      </w:rPr>
    </w:lvl>
    <w:lvl w:ilvl="7" w:tplc="041D0003" w:tentative="1">
      <w:start w:val="1"/>
      <w:numFmt w:val="bullet"/>
      <w:lvlText w:val="o"/>
      <w:lvlJc w:val="left"/>
      <w:pPr>
        <w:ind w:left="7123" w:hanging="360"/>
      </w:pPr>
      <w:rPr>
        <w:rFonts w:ascii="Courier New" w:hAnsi="Courier New" w:cs="Courier New" w:hint="default"/>
      </w:rPr>
    </w:lvl>
    <w:lvl w:ilvl="8" w:tplc="041D0005" w:tentative="1">
      <w:start w:val="1"/>
      <w:numFmt w:val="bullet"/>
      <w:lvlText w:val=""/>
      <w:lvlJc w:val="left"/>
      <w:pPr>
        <w:ind w:left="7843" w:hanging="360"/>
      </w:pPr>
      <w:rPr>
        <w:rFonts w:ascii="Wingdings" w:hAnsi="Wingdings" w:hint="default"/>
      </w:rPr>
    </w:lvl>
  </w:abstractNum>
  <w:abstractNum w:abstractNumId="3" w15:restartNumberingAfterBreak="0">
    <w:nsid w:val="13527160"/>
    <w:multiLevelType w:val="hybridMultilevel"/>
    <w:tmpl w:val="AB0423B8"/>
    <w:lvl w:ilvl="0" w:tplc="DB3C2506">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4" w15:restartNumberingAfterBreak="0">
    <w:nsid w:val="16FC0999"/>
    <w:multiLevelType w:val="hybridMultilevel"/>
    <w:tmpl w:val="6D8AD5A8"/>
    <w:lvl w:ilvl="0" w:tplc="8188B774">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5" w15:restartNumberingAfterBreak="0">
    <w:nsid w:val="1CFC2C9C"/>
    <w:multiLevelType w:val="hybridMultilevel"/>
    <w:tmpl w:val="5D921D00"/>
    <w:lvl w:ilvl="0" w:tplc="767AB702">
      <w:start w:val="1"/>
      <w:numFmt w:val="decimal"/>
      <w:lvlText w:val="%1."/>
      <w:lvlJc w:val="left"/>
      <w:pPr>
        <w:ind w:left="643" w:hanging="360"/>
      </w:pPr>
      <w:rPr>
        <w:rFonts w:hint="default"/>
      </w:rPr>
    </w:lvl>
    <w:lvl w:ilvl="1" w:tplc="041D0019">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15:restartNumberingAfterBreak="0">
    <w:nsid w:val="26A3778B"/>
    <w:multiLevelType w:val="hybridMultilevel"/>
    <w:tmpl w:val="A9383666"/>
    <w:lvl w:ilvl="0" w:tplc="041D0019">
      <w:start w:val="1"/>
      <w:numFmt w:val="lowerLetter"/>
      <w:lvlText w:val="%1."/>
      <w:lvlJc w:val="left"/>
      <w:pPr>
        <w:ind w:left="1363" w:hanging="360"/>
      </w:pPr>
    </w:lvl>
    <w:lvl w:ilvl="1" w:tplc="041D0019" w:tentative="1">
      <w:start w:val="1"/>
      <w:numFmt w:val="lowerLetter"/>
      <w:lvlText w:val="%2."/>
      <w:lvlJc w:val="left"/>
      <w:pPr>
        <w:ind w:left="2083" w:hanging="360"/>
      </w:pPr>
    </w:lvl>
    <w:lvl w:ilvl="2" w:tplc="041D001B" w:tentative="1">
      <w:start w:val="1"/>
      <w:numFmt w:val="lowerRoman"/>
      <w:lvlText w:val="%3."/>
      <w:lvlJc w:val="right"/>
      <w:pPr>
        <w:ind w:left="2803" w:hanging="180"/>
      </w:pPr>
    </w:lvl>
    <w:lvl w:ilvl="3" w:tplc="041D000F" w:tentative="1">
      <w:start w:val="1"/>
      <w:numFmt w:val="decimal"/>
      <w:lvlText w:val="%4."/>
      <w:lvlJc w:val="left"/>
      <w:pPr>
        <w:ind w:left="3523" w:hanging="360"/>
      </w:pPr>
    </w:lvl>
    <w:lvl w:ilvl="4" w:tplc="041D0019" w:tentative="1">
      <w:start w:val="1"/>
      <w:numFmt w:val="lowerLetter"/>
      <w:lvlText w:val="%5."/>
      <w:lvlJc w:val="left"/>
      <w:pPr>
        <w:ind w:left="4243" w:hanging="360"/>
      </w:pPr>
    </w:lvl>
    <w:lvl w:ilvl="5" w:tplc="041D001B" w:tentative="1">
      <w:start w:val="1"/>
      <w:numFmt w:val="lowerRoman"/>
      <w:lvlText w:val="%6."/>
      <w:lvlJc w:val="right"/>
      <w:pPr>
        <w:ind w:left="4963" w:hanging="180"/>
      </w:pPr>
    </w:lvl>
    <w:lvl w:ilvl="6" w:tplc="041D000F" w:tentative="1">
      <w:start w:val="1"/>
      <w:numFmt w:val="decimal"/>
      <w:lvlText w:val="%7."/>
      <w:lvlJc w:val="left"/>
      <w:pPr>
        <w:ind w:left="5683" w:hanging="360"/>
      </w:pPr>
    </w:lvl>
    <w:lvl w:ilvl="7" w:tplc="041D0019" w:tentative="1">
      <w:start w:val="1"/>
      <w:numFmt w:val="lowerLetter"/>
      <w:lvlText w:val="%8."/>
      <w:lvlJc w:val="left"/>
      <w:pPr>
        <w:ind w:left="6403" w:hanging="360"/>
      </w:pPr>
    </w:lvl>
    <w:lvl w:ilvl="8" w:tplc="041D001B" w:tentative="1">
      <w:start w:val="1"/>
      <w:numFmt w:val="lowerRoman"/>
      <w:lvlText w:val="%9."/>
      <w:lvlJc w:val="right"/>
      <w:pPr>
        <w:ind w:left="7123" w:hanging="180"/>
      </w:pPr>
    </w:lvl>
  </w:abstractNum>
  <w:abstractNum w:abstractNumId="7" w15:restartNumberingAfterBreak="0">
    <w:nsid w:val="396A6623"/>
    <w:multiLevelType w:val="hybridMultilevel"/>
    <w:tmpl w:val="5D921D00"/>
    <w:lvl w:ilvl="0" w:tplc="767AB702">
      <w:start w:val="1"/>
      <w:numFmt w:val="decimal"/>
      <w:lvlText w:val="%1."/>
      <w:lvlJc w:val="left"/>
      <w:pPr>
        <w:ind w:left="643" w:hanging="360"/>
      </w:pPr>
      <w:rPr>
        <w:rFonts w:hint="default"/>
      </w:rPr>
    </w:lvl>
    <w:lvl w:ilvl="1" w:tplc="041D0019">
      <w:start w:val="1"/>
      <w:numFmt w:val="lowerLetter"/>
      <w:lvlText w:val="%2."/>
      <w:lvlJc w:val="left"/>
      <w:pPr>
        <w:ind w:left="1363" w:hanging="360"/>
      </w:pPr>
    </w:lvl>
    <w:lvl w:ilvl="2" w:tplc="041D001B">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8" w15:restartNumberingAfterBreak="0">
    <w:nsid w:val="47D62F8B"/>
    <w:multiLevelType w:val="hybridMultilevel"/>
    <w:tmpl w:val="474ED55A"/>
    <w:lvl w:ilvl="0" w:tplc="041D0019">
      <w:start w:val="1"/>
      <w:numFmt w:val="lowerLetter"/>
      <w:lvlText w:val="%1."/>
      <w:lvlJc w:val="left"/>
      <w:pPr>
        <w:ind w:left="1363" w:hanging="360"/>
      </w:pPr>
    </w:lvl>
    <w:lvl w:ilvl="1" w:tplc="041D0019" w:tentative="1">
      <w:start w:val="1"/>
      <w:numFmt w:val="lowerLetter"/>
      <w:lvlText w:val="%2."/>
      <w:lvlJc w:val="left"/>
      <w:pPr>
        <w:ind w:left="2083" w:hanging="360"/>
      </w:pPr>
    </w:lvl>
    <w:lvl w:ilvl="2" w:tplc="041D001B" w:tentative="1">
      <w:start w:val="1"/>
      <w:numFmt w:val="lowerRoman"/>
      <w:lvlText w:val="%3."/>
      <w:lvlJc w:val="right"/>
      <w:pPr>
        <w:ind w:left="2803" w:hanging="180"/>
      </w:pPr>
    </w:lvl>
    <w:lvl w:ilvl="3" w:tplc="041D000F" w:tentative="1">
      <w:start w:val="1"/>
      <w:numFmt w:val="decimal"/>
      <w:lvlText w:val="%4."/>
      <w:lvlJc w:val="left"/>
      <w:pPr>
        <w:ind w:left="3523" w:hanging="360"/>
      </w:pPr>
    </w:lvl>
    <w:lvl w:ilvl="4" w:tplc="041D0019" w:tentative="1">
      <w:start w:val="1"/>
      <w:numFmt w:val="lowerLetter"/>
      <w:lvlText w:val="%5."/>
      <w:lvlJc w:val="left"/>
      <w:pPr>
        <w:ind w:left="4243" w:hanging="360"/>
      </w:pPr>
    </w:lvl>
    <w:lvl w:ilvl="5" w:tplc="041D001B" w:tentative="1">
      <w:start w:val="1"/>
      <w:numFmt w:val="lowerRoman"/>
      <w:lvlText w:val="%6."/>
      <w:lvlJc w:val="right"/>
      <w:pPr>
        <w:ind w:left="4963" w:hanging="180"/>
      </w:pPr>
    </w:lvl>
    <w:lvl w:ilvl="6" w:tplc="041D000F" w:tentative="1">
      <w:start w:val="1"/>
      <w:numFmt w:val="decimal"/>
      <w:lvlText w:val="%7."/>
      <w:lvlJc w:val="left"/>
      <w:pPr>
        <w:ind w:left="5683" w:hanging="360"/>
      </w:pPr>
    </w:lvl>
    <w:lvl w:ilvl="7" w:tplc="041D0019" w:tentative="1">
      <w:start w:val="1"/>
      <w:numFmt w:val="lowerLetter"/>
      <w:lvlText w:val="%8."/>
      <w:lvlJc w:val="left"/>
      <w:pPr>
        <w:ind w:left="6403" w:hanging="360"/>
      </w:pPr>
    </w:lvl>
    <w:lvl w:ilvl="8" w:tplc="041D001B" w:tentative="1">
      <w:start w:val="1"/>
      <w:numFmt w:val="lowerRoman"/>
      <w:lvlText w:val="%9."/>
      <w:lvlJc w:val="right"/>
      <w:pPr>
        <w:ind w:left="7123" w:hanging="180"/>
      </w:pPr>
    </w:lvl>
  </w:abstractNum>
  <w:abstractNum w:abstractNumId="9" w15:restartNumberingAfterBreak="0">
    <w:nsid w:val="4C797F91"/>
    <w:multiLevelType w:val="hybridMultilevel"/>
    <w:tmpl w:val="40F67B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6"/>
  </w:num>
  <w:num w:numId="8">
    <w:abstractNumId w:val="1"/>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6E"/>
    <w:rsid w:val="000050CF"/>
    <w:rsid w:val="00005193"/>
    <w:rsid w:val="00005D04"/>
    <w:rsid w:val="0001668D"/>
    <w:rsid w:val="00020F2D"/>
    <w:rsid w:val="00030FAB"/>
    <w:rsid w:val="000373F3"/>
    <w:rsid w:val="00052646"/>
    <w:rsid w:val="00052FCB"/>
    <w:rsid w:val="00054FE4"/>
    <w:rsid w:val="00072DF1"/>
    <w:rsid w:val="00082E40"/>
    <w:rsid w:val="00094775"/>
    <w:rsid w:val="00094938"/>
    <w:rsid w:val="000A00ED"/>
    <w:rsid w:val="000A13C2"/>
    <w:rsid w:val="000A53C8"/>
    <w:rsid w:val="000A54B3"/>
    <w:rsid w:val="000A5CFE"/>
    <w:rsid w:val="000A6E0C"/>
    <w:rsid w:val="000C303F"/>
    <w:rsid w:val="000C4574"/>
    <w:rsid w:val="000C5C93"/>
    <w:rsid w:val="000D7288"/>
    <w:rsid w:val="000F3EAD"/>
    <w:rsid w:val="001038BD"/>
    <w:rsid w:val="00120814"/>
    <w:rsid w:val="00122CBB"/>
    <w:rsid w:val="00141618"/>
    <w:rsid w:val="001422FA"/>
    <w:rsid w:val="001541B2"/>
    <w:rsid w:val="00154283"/>
    <w:rsid w:val="00170872"/>
    <w:rsid w:val="00182687"/>
    <w:rsid w:val="001827E3"/>
    <w:rsid w:val="0018726A"/>
    <w:rsid w:val="00192134"/>
    <w:rsid w:val="00192188"/>
    <w:rsid w:val="00196D17"/>
    <w:rsid w:val="001A2C1C"/>
    <w:rsid w:val="001C45E5"/>
    <w:rsid w:val="001C5B16"/>
    <w:rsid w:val="001D5B6C"/>
    <w:rsid w:val="001D6EC4"/>
    <w:rsid w:val="001F072F"/>
    <w:rsid w:val="001F147E"/>
    <w:rsid w:val="001F2FFB"/>
    <w:rsid w:val="002035CF"/>
    <w:rsid w:val="00215900"/>
    <w:rsid w:val="00217279"/>
    <w:rsid w:val="00240633"/>
    <w:rsid w:val="00251FF2"/>
    <w:rsid w:val="00257F30"/>
    <w:rsid w:val="0026250D"/>
    <w:rsid w:val="00267DA1"/>
    <w:rsid w:val="0027291E"/>
    <w:rsid w:val="00285D43"/>
    <w:rsid w:val="002968FB"/>
    <w:rsid w:val="002A3FC9"/>
    <w:rsid w:val="002C6EAD"/>
    <w:rsid w:val="002D4851"/>
    <w:rsid w:val="002E1675"/>
    <w:rsid w:val="002F0BF9"/>
    <w:rsid w:val="002F1AAF"/>
    <w:rsid w:val="00303F46"/>
    <w:rsid w:val="0030547D"/>
    <w:rsid w:val="00305B6A"/>
    <w:rsid w:val="003068D0"/>
    <w:rsid w:val="0031344A"/>
    <w:rsid w:val="0033310F"/>
    <w:rsid w:val="00342496"/>
    <w:rsid w:val="00360C82"/>
    <w:rsid w:val="00360E88"/>
    <w:rsid w:val="0036266E"/>
    <w:rsid w:val="003634C3"/>
    <w:rsid w:val="00373F51"/>
    <w:rsid w:val="003869D3"/>
    <w:rsid w:val="003963C8"/>
    <w:rsid w:val="003A4990"/>
    <w:rsid w:val="003B614B"/>
    <w:rsid w:val="003C61D4"/>
    <w:rsid w:val="003C62AE"/>
    <w:rsid w:val="003D0005"/>
    <w:rsid w:val="003E3582"/>
    <w:rsid w:val="003E5A58"/>
    <w:rsid w:val="003F0FB6"/>
    <w:rsid w:val="003F2BE9"/>
    <w:rsid w:val="003F2E1F"/>
    <w:rsid w:val="004046A8"/>
    <w:rsid w:val="004048C1"/>
    <w:rsid w:val="00417555"/>
    <w:rsid w:val="00421F0F"/>
    <w:rsid w:val="0042255F"/>
    <w:rsid w:val="00425126"/>
    <w:rsid w:val="00437D54"/>
    <w:rsid w:val="00442CCF"/>
    <w:rsid w:val="00450ADE"/>
    <w:rsid w:val="00456C34"/>
    <w:rsid w:val="00456F7C"/>
    <w:rsid w:val="004578E5"/>
    <w:rsid w:val="00464908"/>
    <w:rsid w:val="004736BE"/>
    <w:rsid w:val="00476B79"/>
    <w:rsid w:val="00477B04"/>
    <w:rsid w:val="00492705"/>
    <w:rsid w:val="00493C31"/>
    <w:rsid w:val="004A0815"/>
    <w:rsid w:val="004A21FD"/>
    <w:rsid w:val="004A6823"/>
    <w:rsid w:val="004A6A7B"/>
    <w:rsid w:val="004B6008"/>
    <w:rsid w:val="004C42E4"/>
    <w:rsid w:val="004C6AD6"/>
    <w:rsid w:val="004D0AA7"/>
    <w:rsid w:val="004D2DE2"/>
    <w:rsid w:val="004D3AF2"/>
    <w:rsid w:val="004D7864"/>
    <w:rsid w:val="00510B68"/>
    <w:rsid w:val="00513ABC"/>
    <w:rsid w:val="00515F93"/>
    <w:rsid w:val="00524E90"/>
    <w:rsid w:val="005256D9"/>
    <w:rsid w:val="005374D4"/>
    <w:rsid w:val="00542157"/>
    <w:rsid w:val="00544ABD"/>
    <w:rsid w:val="00551CAF"/>
    <w:rsid w:val="005641D8"/>
    <w:rsid w:val="00564C3F"/>
    <w:rsid w:val="00585240"/>
    <w:rsid w:val="005874A8"/>
    <w:rsid w:val="00587552"/>
    <w:rsid w:val="0059113C"/>
    <w:rsid w:val="005B0DFE"/>
    <w:rsid w:val="005B3BCF"/>
    <w:rsid w:val="005B53AE"/>
    <w:rsid w:val="005B714C"/>
    <w:rsid w:val="005C1468"/>
    <w:rsid w:val="005D18DD"/>
    <w:rsid w:val="005E68E8"/>
    <w:rsid w:val="005F5CA6"/>
    <w:rsid w:val="006007B0"/>
    <w:rsid w:val="00602918"/>
    <w:rsid w:val="006045BC"/>
    <w:rsid w:val="00605942"/>
    <w:rsid w:val="00612CD0"/>
    <w:rsid w:val="00612DBE"/>
    <w:rsid w:val="00617C24"/>
    <w:rsid w:val="006214F0"/>
    <w:rsid w:val="00631D9D"/>
    <w:rsid w:val="00642672"/>
    <w:rsid w:val="00645DD0"/>
    <w:rsid w:val="00646E85"/>
    <w:rsid w:val="0064700A"/>
    <w:rsid w:val="00651DC2"/>
    <w:rsid w:val="00665BDF"/>
    <w:rsid w:val="00672BDE"/>
    <w:rsid w:val="00674F0D"/>
    <w:rsid w:val="0068248D"/>
    <w:rsid w:val="00687B07"/>
    <w:rsid w:val="006927EC"/>
    <w:rsid w:val="006A1065"/>
    <w:rsid w:val="006A2198"/>
    <w:rsid w:val="006B2DB0"/>
    <w:rsid w:val="006B7E42"/>
    <w:rsid w:val="006C43E8"/>
    <w:rsid w:val="006C585C"/>
    <w:rsid w:val="006C5899"/>
    <w:rsid w:val="006D0572"/>
    <w:rsid w:val="006D4386"/>
    <w:rsid w:val="006E7CA6"/>
    <w:rsid w:val="006F0432"/>
    <w:rsid w:val="006F5762"/>
    <w:rsid w:val="007077F8"/>
    <w:rsid w:val="007202E7"/>
    <w:rsid w:val="007232BC"/>
    <w:rsid w:val="00735A7B"/>
    <w:rsid w:val="00750C57"/>
    <w:rsid w:val="00754713"/>
    <w:rsid w:val="00776B4B"/>
    <w:rsid w:val="007919E4"/>
    <w:rsid w:val="00795735"/>
    <w:rsid w:val="00795C4A"/>
    <w:rsid w:val="00796FEC"/>
    <w:rsid w:val="007A4BDC"/>
    <w:rsid w:val="007B19F2"/>
    <w:rsid w:val="007B4BAB"/>
    <w:rsid w:val="007B583C"/>
    <w:rsid w:val="007C1D13"/>
    <w:rsid w:val="007C3C10"/>
    <w:rsid w:val="007C3CE0"/>
    <w:rsid w:val="007C7257"/>
    <w:rsid w:val="007D077F"/>
    <w:rsid w:val="007D64FF"/>
    <w:rsid w:val="007E3088"/>
    <w:rsid w:val="00800F7C"/>
    <w:rsid w:val="0080159E"/>
    <w:rsid w:val="00801A42"/>
    <w:rsid w:val="0080229D"/>
    <w:rsid w:val="00804A68"/>
    <w:rsid w:val="00805065"/>
    <w:rsid w:val="00812D63"/>
    <w:rsid w:val="00814381"/>
    <w:rsid w:val="008146F1"/>
    <w:rsid w:val="008164ED"/>
    <w:rsid w:val="00817601"/>
    <w:rsid w:val="008245F4"/>
    <w:rsid w:val="00830FCE"/>
    <w:rsid w:val="00831303"/>
    <w:rsid w:val="00846A06"/>
    <w:rsid w:val="00852DAC"/>
    <w:rsid w:val="0085404D"/>
    <w:rsid w:val="00857B1B"/>
    <w:rsid w:val="008602AB"/>
    <w:rsid w:val="00877B9E"/>
    <w:rsid w:val="00877E61"/>
    <w:rsid w:val="008805B8"/>
    <w:rsid w:val="00887A90"/>
    <w:rsid w:val="008A3505"/>
    <w:rsid w:val="008A76F7"/>
    <w:rsid w:val="008B1872"/>
    <w:rsid w:val="008B2C43"/>
    <w:rsid w:val="008B2E29"/>
    <w:rsid w:val="008B536E"/>
    <w:rsid w:val="008C547D"/>
    <w:rsid w:val="008F0995"/>
    <w:rsid w:val="008F7F92"/>
    <w:rsid w:val="009002E7"/>
    <w:rsid w:val="009045CD"/>
    <w:rsid w:val="00905EF2"/>
    <w:rsid w:val="009132A0"/>
    <w:rsid w:val="00923FAB"/>
    <w:rsid w:val="00931CE9"/>
    <w:rsid w:val="00936622"/>
    <w:rsid w:val="009370D1"/>
    <w:rsid w:val="00946CAF"/>
    <w:rsid w:val="00947D02"/>
    <w:rsid w:val="00950E07"/>
    <w:rsid w:val="00962D64"/>
    <w:rsid w:val="00967E9C"/>
    <w:rsid w:val="00972EF8"/>
    <w:rsid w:val="00976698"/>
    <w:rsid w:val="00977139"/>
    <w:rsid w:val="00980805"/>
    <w:rsid w:val="00986408"/>
    <w:rsid w:val="00996A5B"/>
    <w:rsid w:val="009A284B"/>
    <w:rsid w:val="009A36D4"/>
    <w:rsid w:val="009B03D2"/>
    <w:rsid w:val="009B0B03"/>
    <w:rsid w:val="009B446C"/>
    <w:rsid w:val="009C1DFC"/>
    <w:rsid w:val="009E2683"/>
    <w:rsid w:val="009E5279"/>
    <w:rsid w:val="009F157E"/>
    <w:rsid w:val="009F74E4"/>
    <w:rsid w:val="00A010AE"/>
    <w:rsid w:val="00A22A79"/>
    <w:rsid w:val="00A40D99"/>
    <w:rsid w:val="00A449E0"/>
    <w:rsid w:val="00A527EC"/>
    <w:rsid w:val="00A833EB"/>
    <w:rsid w:val="00A9052B"/>
    <w:rsid w:val="00A911B0"/>
    <w:rsid w:val="00A9761C"/>
    <w:rsid w:val="00AB43E9"/>
    <w:rsid w:val="00AB6D2D"/>
    <w:rsid w:val="00AC7446"/>
    <w:rsid w:val="00AD0CF0"/>
    <w:rsid w:val="00AD296F"/>
    <w:rsid w:val="00AD4CB4"/>
    <w:rsid w:val="00AD6BD3"/>
    <w:rsid w:val="00AF24E3"/>
    <w:rsid w:val="00AF76E7"/>
    <w:rsid w:val="00B065F1"/>
    <w:rsid w:val="00B177D4"/>
    <w:rsid w:val="00B17E86"/>
    <w:rsid w:val="00B25E2A"/>
    <w:rsid w:val="00B36D46"/>
    <w:rsid w:val="00B40AD8"/>
    <w:rsid w:val="00B5335B"/>
    <w:rsid w:val="00B54B41"/>
    <w:rsid w:val="00B56542"/>
    <w:rsid w:val="00B67A9B"/>
    <w:rsid w:val="00B708F6"/>
    <w:rsid w:val="00B763C6"/>
    <w:rsid w:val="00B80920"/>
    <w:rsid w:val="00B84171"/>
    <w:rsid w:val="00B85503"/>
    <w:rsid w:val="00B85830"/>
    <w:rsid w:val="00B91AC3"/>
    <w:rsid w:val="00BA08E4"/>
    <w:rsid w:val="00BB1570"/>
    <w:rsid w:val="00BC0108"/>
    <w:rsid w:val="00BC0236"/>
    <w:rsid w:val="00BC02F0"/>
    <w:rsid w:val="00BE7A31"/>
    <w:rsid w:val="00BF2256"/>
    <w:rsid w:val="00BF247E"/>
    <w:rsid w:val="00C02AA9"/>
    <w:rsid w:val="00C05527"/>
    <w:rsid w:val="00C11A4D"/>
    <w:rsid w:val="00C21447"/>
    <w:rsid w:val="00C30E36"/>
    <w:rsid w:val="00C33F87"/>
    <w:rsid w:val="00C355FD"/>
    <w:rsid w:val="00C35CAD"/>
    <w:rsid w:val="00C414ED"/>
    <w:rsid w:val="00C41F8B"/>
    <w:rsid w:val="00C46996"/>
    <w:rsid w:val="00C46A29"/>
    <w:rsid w:val="00C522A3"/>
    <w:rsid w:val="00C55703"/>
    <w:rsid w:val="00C66353"/>
    <w:rsid w:val="00C71C91"/>
    <w:rsid w:val="00C721BF"/>
    <w:rsid w:val="00C82E24"/>
    <w:rsid w:val="00C84223"/>
    <w:rsid w:val="00C9083B"/>
    <w:rsid w:val="00CA0935"/>
    <w:rsid w:val="00CB229B"/>
    <w:rsid w:val="00CB3D65"/>
    <w:rsid w:val="00CC6460"/>
    <w:rsid w:val="00CF0221"/>
    <w:rsid w:val="00CF077F"/>
    <w:rsid w:val="00CF3CCA"/>
    <w:rsid w:val="00D075CF"/>
    <w:rsid w:val="00D10F8D"/>
    <w:rsid w:val="00D16FC9"/>
    <w:rsid w:val="00D41AC4"/>
    <w:rsid w:val="00D45CBC"/>
    <w:rsid w:val="00D502F7"/>
    <w:rsid w:val="00D6559E"/>
    <w:rsid w:val="00D6679F"/>
    <w:rsid w:val="00D7206F"/>
    <w:rsid w:val="00D760E0"/>
    <w:rsid w:val="00D83032"/>
    <w:rsid w:val="00D853BA"/>
    <w:rsid w:val="00D92A8F"/>
    <w:rsid w:val="00D93D68"/>
    <w:rsid w:val="00D93E37"/>
    <w:rsid w:val="00D9420E"/>
    <w:rsid w:val="00DA1F6D"/>
    <w:rsid w:val="00DA2D29"/>
    <w:rsid w:val="00DA3590"/>
    <w:rsid w:val="00DC03A6"/>
    <w:rsid w:val="00DC10ED"/>
    <w:rsid w:val="00DC6BD7"/>
    <w:rsid w:val="00DD0103"/>
    <w:rsid w:val="00DD11B7"/>
    <w:rsid w:val="00DD31F5"/>
    <w:rsid w:val="00DD5596"/>
    <w:rsid w:val="00DD690B"/>
    <w:rsid w:val="00DE14D2"/>
    <w:rsid w:val="00DF0A61"/>
    <w:rsid w:val="00DF64C9"/>
    <w:rsid w:val="00E01A70"/>
    <w:rsid w:val="00E15ACB"/>
    <w:rsid w:val="00E21531"/>
    <w:rsid w:val="00E233A3"/>
    <w:rsid w:val="00E24408"/>
    <w:rsid w:val="00E2503F"/>
    <w:rsid w:val="00E45538"/>
    <w:rsid w:val="00E532C0"/>
    <w:rsid w:val="00E571CA"/>
    <w:rsid w:val="00E573F8"/>
    <w:rsid w:val="00E60D22"/>
    <w:rsid w:val="00E650B7"/>
    <w:rsid w:val="00E664EA"/>
    <w:rsid w:val="00E70A3D"/>
    <w:rsid w:val="00E72FEF"/>
    <w:rsid w:val="00E736A3"/>
    <w:rsid w:val="00E741C3"/>
    <w:rsid w:val="00E74DEB"/>
    <w:rsid w:val="00E928A1"/>
    <w:rsid w:val="00E9350C"/>
    <w:rsid w:val="00E941CA"/>
    <w:rsid w:val="00EB0FDE"/>
    <w:rsid w:val="00EB6D4D"/>
    <w:rsid w:val="00ED2E06"/>
    <w:rsid w:val="00EE30E3"/>
    <w:rsid w:val="00EE610B"/>
    <w:rsid w:val="00EE76CF"/>
    <w:rsid w:val="00EF38EE"/>
    <w:rsid w:val="00EF4882"/>
    <w:rsid w:val="00EF4FFE"/>
    <w:rsid w:val="00F03974"/>
    <w:rsid w:val="00F22969"/>
    <w:rsid w:val="00F23E2B"/>
    <w:rsid w:val="00F425E5"/>
    <w:rsid w:val="00F44C13"/>
    <w:rsid w:val="00F54DBA"/>
    <w:rsid w:val="00F662CE"/>
    <w:rsid w:val="00F73ABC"/>
    <w:rsid w:val="00F7537A"/>
    <w:rsid w:val="00F809CF"/>
    <w:rsid w:val="00F82262"/>
    <w:rsid w:val="00F82B40"/>
    <w:rsid w:val="00F96F1A"/>
    <w:rsid w:val="00F97BE0"/>
    <w:rsid w:val="00FA018C"/>
    <w:rsid w:val="00FA3C9E"/>
    <w:rsid w:val="00FA6632"/>
    <w:rsid w:val="00FA7CC5"/>
    <w:rsid w:val="00FB199F"/>
    <w:rsid w:val="00FB34F1"/>
    <w:rsid w:val="00FB7A7C"/>
    <w:rsid w:val="00FD656B"/>
    <w:rsid w:val="00FE1DAB"/>
    <w:rsid w:val="00FF1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6441DAC-8C32-4812-B3E4-EE70A32D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8E4"/>
    <w:pPr>
      <w:spacing w:after="200" w:line="276" w:lineRule="auto"/>
    </w:pPr>
    <w:rPr>
      <w:rFonts w:ascii="Times New Roman" w:hAnsi="Times New Roman"/>
      <w:sz w:val="22"/>
      <w:szCs w:val="22"/>
      <w:lang w:eastAsia="en-US"/>
    </w:rPr>
  </w:style>
  <w:style w:type="paragraph" w:styleId="Rubrik1">
    <w:name w:val="heading 1"/>
    <w:basedOn w:val="Normal"/>
    <w:next w:val="Normal"/>
    <w:link w:val="Rubrik1Char"/>
    <w:uiPriority w:val="9"/>
    <w:qFormat/>
    <w:rsid w:val="00BA08E4"/>
    <w:pPr>
      <w:keepNext/>
      <w:spacing w:before="240" w:after="40"/>
      <w:outlineLvl w:val="0"/>
    </w:pPr>
    <w:rPr>
      <w:rFonts w:eastAsia="Times New Roman"/>
      <w:b/>
      <w:bCs/>
      <w:kern w:val="32"/>
      <w:szCs w:val="32"/>
    </w:rPr>
  </w:style>
  <w:style w:type="paragraph" w:styleId="Rubrik2">
    <w:name w:val="heading 2"/>
    <w:basedOn w:val="Normal"/>
    <w:next w:val="Normal"/>
    <w:link w:val="Rubrik2Char"/>
    <w:uiPriority w:val="9"/>
    <w:unhideWhenUsed/>
    <w:qFormat/>
    <w:rsid w:val="00BA08E4"/>
    <w:pPr>
      <w:keepNext/>
      <w:spacing w:before="240" w:after="40"/>
      <w:outlineLvl w:val="1"/>
    </w:pPr>
    <w:rPr>
      <w:rFonts w:eastAsia="Times New Roman"/>
      <w:bCs/>
      <w:i/>
      <w:iCs/>
      <w:szCs w:val="28"/>
    </w:rPr>
  </w:style>
  <w:style w:type="paragraph" w:styleId="Rubrik3">
    <w:name w:val="heading 3"/>
    <w:basedOn w:val="Normal"/>
    <w:next w:val="Normal"/>
    <w:link w:val="Rubrik3Char"/>
    <w:uiPriority w:val="9"/>
    <w:unhideWhenUsed/>
    <w:qFormat/>
    <w:rsid w:val="005256D9"/>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5942"/>
    <w:pPr>
      <w:tabs>
        <w:tab w:val="center" w:pos="4536"/>
        <w:tab w:val="right" w:pos="9072"/>
      </w:tabs>
    </w:pPr>
  </w:style>
  <w:style w:type="character" w:customStyle="1" w:styleId="SidhuvudChar">
    <w:name w:val="Sidhuvud Char"/>
    <w:link w:val="Sidhuvud"/>
    <w:uiPriority w:val="99"/>
    <w:rsid w:val="00605942"/>
    <w:rPr>
      <w:rFonts w:ascii="Arial" w:hAnsi="Arial"/>
      <w:sz w:val="22"/>
      <w:szCs w:val="22"/>
      <w:lang w:eastAsia="en-US"/>
    </w:rPr>
  </w:style>
  <w:style w:type="paragraph" w:styleId="Sidfot">
    <w:name w:val="footer"/>
    <w:basedOn w:val="Normal"/>
    <w:link w:val="SidfotChar"/>
    <w:uiPriority w:val="99"/>
    <w:unhideWhenUsed/>
    <w:rsid w:val="00605942"/>
    <w:pPr>
      <w:tabs>
        <w:tab w:val="center" w:pos="4536"/>
        <w:tab w:val="right" w:pos="9072"/>
      </w:tabs>
    </w:pPr>
  </w:style>
  <w:style w:type="character" w:customStyle="1" w:styleId="SidfotChar">
    <w:name w:val="Sidfot Char"/>
    <w:link w:val="Sidfot"/>
    <w:uiPriority w:val="99"/>
    <w:rsid w:val="00605942"/>
    <w:rPr>
      <w:rFonts w:ascii="Arial" w:hAnsi="Arial"/>
      <w:sz w:val="22"/>
      <w:szCs w:val="22"/>
      <w:lang w:eastAsia="en-US"/>
    </w:rPr>
  </w:style>
  <w:style w:type="paragraph" w:styleId="Ballongtext">
    <w:name w:val="Balloon Text"/>
    <w:basedOn w:val="Normal"/>
    <w:link w:val="BallongtextChar"/>
    <w:uiPriority w:val="99"/>
    <w:semiHidden/>
    <w:unhideWhenUsed/>
    <w:rsid w:val="0060594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05942"/>
    <w:rPr>
      <w:rFonts w:ascii="Tahoma" w:hAnsi="Tahoma" w:cs="Tahoma"/>
      <w:sz w:val="16"/>
      <w:szCs w:val="16"/>
      <w:lang w:eastAsia="en-US"/>
    </w:rPr>
  </w:style>
  <w:style w:type="paragraph" w:styleId="Rubrik">
    <w:name w:val="Title"/>
    <w:basedOn w:val="Normal"/>
    <w:next w:val="Normal"/>
    <w:link w:val="RubrikChar"/>
    <w:uiPriority w:val="10"/>
    <w:qFormat/>
    <w:rsid w:val="00BA08E4"/>
    <w:pPr>
      <w:spacing w:before="240" w:after="60"/>
      <w:outlineLvl w:val="0"/>
    </w:pPr>
    <w:rPr>
      <w:rFonts w:eastAsia="Times New Roman"/>
      <w:b/>
      <w:bCs/>
      <w:caps/>
      <w:kern w:val="28"/>
      <w:sz w:val="28"/>
      <w:szCs w:val="32"/>
    </w:rPr>
  </w:style>
  <w:style w:type="character" w:customStyle="1" w:styleId="RubrikChar">
    <w:name w:val="Rubrik Char"/>
    <w:link w:val="Rubrik"/>
    <w:uiPriority w:val="10"/>
    <w:rsid w:val="00BA08E4"/>
    <w:rPr>
      <w:rFonts w:ascii="Times New Roman" w:eastAsia="Times New Roman" w:hAnsi="Times New Roman" w:cs="Times New Roman"/>
      <w:b/>
      <w:bCs/>
      <w:caps/>
      <w:kern w:val="28"/>
      <w:sz w:val="28"/>
      <w:szCs w:val="32"/>
      <w:lang w:eastAsia="en-US"/>
    </w:rPr>
  </w:style>
  <w:style w:type="character" w:customStyle="1" w:styleId="Rubrik1Char">
    <w:name w:val="Rubrik 1 Char"/>
    <w:link w:val="Rubrik1"/>
    <w:uiPriority w:val="9"/>
    <w:rsid w:val="00BA08E4"/>
    <w:rPr>
      <w:rFonts w:ascii="Times New Roman" w:eastAsia="Times New Roman" w:hAnsi="Times New Roman" w:cs="Times New Roman"/>
      <w:b/>
      <w:bCs/>
      <w:kern w:val="32"/>
      <w:sz w:val="22"/>
      <w:szCs w:val="32"/>
      <w:lang w:eastAsia="en-US"/>
    </w:rPr>
  </w:style>
  <w:style w:type="character" w:customStyle="1" w:styleId="Rubrik2Char">
    <w:name w:val="Rubrik 2 Char"/>
    <w:link w:val="Rubrik2"/>
    <w:uiPriority w:val="9"/>
    <w:rsid w:val="00BA08E4"/>
    <w:rPr>
      <w:rFonts w:ascii="Times New Roman" w:eastAsia="Times New Roman" w:hAnsi="Times New Roman" w:cs="Times New Roman"/>
      <w:bCs/>
      <w:i/>
      <w:iCs/>
      <w:sz w:val="22"/>
      <w:szCs w:val="28"/>
      <w:lang w:eastAsia="en-US"/>
    </w:rPr>
  </w:style>
  <w:style w:type="character" w:customStyle="1" w:styleId="Rubrik3Char">
    <w:name w:val="Rubrik 3 Char"/>
    <w:link w:val="Rubrik3"/>
    <w:uiPriority w:val="9"/>
    <w:rsid w:val="005256D9"/>
    <w:rPr>
      <w:rFonts w:ascii="Cambria" w:eastAsia="Times New Roman" w:hAnsi="Cambria" w:cs="Times New Roman"/>
      <w:b/>
      <w:bCs/>
      <w:sz w:val="26"/>
      <w:szCs w:val="26"/>
      <w:lang w:eastAsia="en-US"/>
    </w:rPr>
  </w:style>
  <w:style w:type="paragraph" w:styleId="Citat">
    <w:name w:val="Quote"/>
    <w:basedOn w:val="Normal"/>
    <w:next w:val="Normal"/>
    <w:link w:val="CitatChar"/>
    <w:uiPriority w:val="29"/>
    <w:qFormat/>
    <w:rsid w:val="0036266E"/>
    <w:pPr>
      <w:spacing w:after="80"/>
      <w:ind w:left="283"/>
    </w:pPr>
    <w:rPr>
      <w:iCs/>
    </w:rPr>
  </w:style>
  <w:style w:type="character" w:customStyle="1" w:styleId="CitatChar">
    <w:name w:val="Citat Char"/>
    <w:link w:val="Citat"/>
    <w:uiPriority w:val="29"/>
    <w:rsid w:val="0036266E"/>
    <w:rPr>
      <w:rFonts w:ascii="Times New Roman" w:hAnsi="Times New Roman"/>
      <w:iCs/>
      <w:sz w:val="22"/>
      <w:szCs w:val="22"/>
      <w:lang w:eastAsia="en-US"/>
    </w:rPr>
  </w:style>
  <w:style w:type="paragraph" w:styleId="Fotnotstext">
    <w:name w:val="footnote text"/>
    <w:basedOn w:val="Normal"/>
    <w:link w:val="FotnotstextChar"/>
    <w:uiPriority w:val="99"/>
    <w:semiHidden/>
    <w:unhideWhenUsed/>
    <w:rsid w:val="0036266E"/>
    <w:pPr>
      <w:spacing w:after="80"/>
    </w:pPr>
    <w:rPr>
      <w:sz w:val="20"/>
      <w:szCs w:val="20"/>
    </w:rPr>
  </w:style>
  <w:style w:type="character" w:customStyle="1" w:styleId="FotnotstextChar">
    <w:name w:val="Fotnotstext Char"/>
    <w:link w:val="Fotnotstext"/>
    <w:uiPriority w:val="99"/>
    <w:semiHidden/>
    <w:rsid w:val="0036266E"/>
    <w:rPr>
      <w:rFonts w:ascii="Times New Roman" w:hAnsi="Times New Roman"/>
      <w:lang w:eastAsia="en-US"/>
    </w:rPr>
  </w:style>
  <w:style w:type="character" w:styleId="Fotnotsreferens">
    <w:name w:val="footnote reference"/>
    <w:uiPriority w:val="99"/>
    <w:semiHidden/>
    <w:unhideWhenUsed/>
    <w:rsid w:val="0036266E"/>
    <w:rPr>
      <w:vertAlign w:val="superscript"/>
    </w:rPr>
  </w:style>
  <w:style w:type="character" w:styleId="Kommentarsreferens">
    <w:name w:val="annotation reference"/>
    <w:uiPriority w:val="99"/>
    <w:semiHidden/>
    <w:unhideWhenUsed/>
    <w:rsid w:val="00D6559E"/>
    <w:rPr>
      <w:sz w:val="16"/>
      <w:szCs w:val="16"/>
    </w:rPr>
  </w:style>
  <w:style w:type="paragraph" w:styleId="Kommentarer">
    <w:name w:val="annotation text"/>
    <w:basedOn w:val="Normal"/>
    <w:link w:val="KommentarerChar"/>
    <w:uiPriority w:val="99"/>
    <w:unhideWhenUsed/>
    <w:rsid w:val="00D6559E"/>
    <w:rPr>
      <w:sz w:val="20"/>
      <w:szCs w:val="20"/>
    </w:rPr>
  </w:style>
  <w:style w:type="character" w:customStyle="1" w:styleId="KommentarerChar">
    <w:name w:val="Kommentarer Char"/>
    <w:link w:val="Kommentarer"/>
    <w:uiPriority w:val="99"/>
    <w:rsid w:val="00D6559E"/>
    <w:rPr>
      <w:rFonts w:ascii="Times New Roman" w:hAnsi="Times New Roman"/>
      <w:lang w:eastAsia="en-US"/>
    </w:rPr>
  </w:style>
  <w:style w:type="paragraph" w:styleId="Kommentarsmne">
    <w:name w:val="annotation subject"/>
    <w:basedOn w:val="Kommentarer"/>
    <w:next w:val="Kommentarer"/>
    <w:link w:val="KommentarsmneChar"/>
    <w:uiPriority w:val="99"/>
    <w:semiHidden/>
    <w:unhideWhenUsed/>
    <w:rsid w:val="00D6559E"/>
    <w:rPr>
      <w:b/>
      <w:bCs/>
    </w:rPr>
  </w:style>
  <w:style w:type="character" w:customStyle="1" w:styleId="KommentarsmneChar">
    <w:name w:val="Kommentarsämne Char"/>
    <w:link w:val="Kommentarsmne"/>
    <w:uiPriority w:val="99"/>
    <w:semiHidden/>
    <w:rsid w:val="00D6559E"/>
    <w:rPr>
      <w:rFonts w:ascii="Times New Roman" w:hAnsi="Times New Roman"/>
      <w:b/>
      <w:bCs/>
      <w:lang w:eastAsia="en-US"/>
    </w:rPr>
  </w:style>
  <w:style w:type="character" w:styleId="Hyperlnk">
    <w:name w:val="Hyperlink"/>
    <w:uiPriority w:val="99"/>
    <w:unhideWhenUsed/>
    <w:rsid w:val="00E21531"/>
    <w:rPr>
      <w:color w:val="0563C1"/>
      <w:u w:val="single"/>
    </w:rPr>
  </w:style>
  <w:style w:type="paragraph" w:styleId="Liststycke">
    <w:name w:val="List Paragraph"/>
    <w:basedOn w:val="Normal"/>
    <w:uiPriority w:val="34"/>
    <w:qFormat/>
    <w:rsid w:val="00651DC2"/>
    <w:pPr>
      <w:ind w:left="1304"/>
    </w:pPr>
  </w:style>
  <w:style w:type="paragraph" w:styleId="Normalwebb">
    <w:name w:val="Normal (Web)"/>
    <w:basedOn w:val="Normal"/>
    <w:uiPriority w:val="99"/>
    <w:semiHidden/>
    <w:unhideWhenUsed/>
    <w:rsid w:val="00464908"/>
    <w:pPr>
      <w:spacing w:before="100" w:beforeAutospacing="1" w:after="100" w:afterAutospacing="1" w:line="240" w:lineRule="auto"/>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77952">
      <w:bodyDiv w:val="1"/>
      <w:marLeft w:val="0"/>
      <w:marRight w:val="0"/>
      <w:marTop w:val="0"/>
      <w:marBottom w:val="0"/>
      <w:divBdr>
        <w:top w:val="none" w:sz="0" w:space="0" w:color="auto"/>
        <w:left w:val="none" w:sz="0" w:space="0" w:color="auto"/>
        <w:bottom w:val="none" w:sz="0" w:space="0" w:color="auto"/>
        <w:right w:val="none" w:sz="0" w:space="0" w:color="auto"/>
      </w:divBdr>
    </w:div>
    <w:div w:id="1243220009">
      <w:bodyDiv w:val="1"/>
      <w:marLeft w:val="0"/>
      <w:marRight w:val="0"/>
      <w:marTop w:val="0"/>
      <w:marBottom w:val="0"/>
      <w:divBdr>
        <w:top w:val="none" w:sz="0" w:space="0" w:color="auto"/>
        <w:left w:val="none" w:sz="0" w:space="0" w:color="auto"/>
        <w:bottom w:val="none" w:sz="0" w:space="0" w:color="auto"/>
        <w:right w:val="none" w:sz="0" w:space="0" w:color="auto"/>
      </w:divBdr>
    </w:div>
    <w:div w:id="1602102804">
      <w:bodyDiv w:val="1"/>
      <w:marLeft w:val="0"/>
      <w:marRight w:val="0"/>
      <w:marTop w:val="0"/>
      <w:marBottom w:val="0"/>
      <w:divBdr>
        <w:top w:val="none" w:sz="0" w:space="0" w:color="auto"/>
        <w:left w:val="none" w:sz="0" w:space="0" w:color="auto"/>
        <w:bottom w:val="none" w:sz="0" w:space="0" w:color="auto"/>
        <w:right w:val="none" w:sz="0" w:space="0" w:color="auto"/>
      </w:divBdr>
    </w:div>
    <w:div w:id="1758015084">
      <w:bodyDiv w:val="1"/>
      <w:marLeft w:val="0"/>
      <w:marRight w:val="0"/>
      <w:marTop w:val="0"/>
      <w:marBottom w:val="0"/>
      <w:divBdr>
        <w:top w:val="none" w:sz="0" w:space="0" w:color="auto"/>
        <w:left w:val="none" w:sz="0" w:space="0" w:color="auto"/>
        <w:bottom w:val="none" w:sz="0" w:space="0" w:color="auto"/>
        <w:right w:val="none" w:sz="0" w:space="0" w:color="auto"/>
      </w:divBdr>
    </w:div>
    <w:div w:id="18291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CF3B-63BA-4BEA-981B-853F0C3F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3FFA4645</Template>
  <TotalTime>1</TotalTime>
  <Pages>4</Pages>
  <Words>812</Words>
  <Characters>5035</Characters>
  <Application>Microsoft Office Word</Application>
  <DocSecurity>4</DocSecurity>
  <Lines>167</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FAR SRS Förlag</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GuMa</dc:creator>
  <cp:keywords/>
  <dc:description/>
  <cp:lastModifiedBy>Gustav "Gus" Kaage</cp:lastModifiedBy>
  <cp:revision>2</cp:revision>
  <cp:lastPrinted>2019-01-10T10:17:00Z</cp:lastPrinted>
  <dcterms:created xsi:type="dcterms:W3CDTF">2020-03-12T13:03:00Z</dcterms:created>
  <dcterms:modified xsi:type="dcterms:W3CDTF">2020-03-12T13:03:00Z</dcterms:modified>
</cp:coreProperties>
</file>